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A11D" w14:textId="77777777" w:rsidR="0087765A" w:rsidRPr="00082056" w:rsidRDefault="0087765A" w:rsidP="0087765A">
      <w:pPr>
        <w:pStyle w:val="KANONIKH"/>
        <w:spacing w:before="0" w:after="0"/>
        <w:rPr>
          <w:rFonts w:ascii="Bookman Old Style" w:hAnsi="Bookman Old Style"/>
          <w:sz w:val="26"/>
          <w:szCs w:val="26"/>
        </w:rPr>
      </w:pPr>
      <w:bookmarkStart w:id="0" w:name="_Hlk146885330"/>
      <w:bookmarkStart w:id="1" w:name="_Hlk152928060"/>
      <w:r w:rsidRPr="00082056">
        <w:rPr>
          <w:rFonts w:ascii="Bookman Old Style" w:hAnsi="Bookman Old Style"/>
          <w:sz w:val="26"/>
          <w:szCs w:val="26"/>
        </w:rPr>
        <w:t>ΑΝΩΤΑΤΟ ΔΙΚΑΣΤΗΡΙΟ ΚΥΠΡΟΥ</w:t>
      </w:r>
    </w:p>
    <w:p w14:paraId="5998936D" w14:textId="77777777" w:rsidR="0087765A" w:rsidRDefault="0087765A" w:rsidP="0087765A">
      <w:pPr>
        <w:pStyle w:val="KANONIKH"/>
        <w:spacing w:before="0" w:after="0"/>
        <w:rPr>
          <w:rFonts w:ascii="Bookman Old Style" w:hAnsi="Bookman Old Style"/>
          <w:sz w:val="26"/>
          <w:szCs w:val="26"/>
        </w:rPr>
      </w:pPr>
      <w:r w:rsidRPr="00082056">
        <w:rPr>
          <w:rFonts w:ascii="Bookman Old Style" w:hAnsi="Bookman Old Style"/>
          <w:sz w:val="26"/>
          <w:szCs w:val="26"/>
        </w:rPr>
        <w:t>ΔΕΥΤΕΡΟΒΑΘΜΙΑ ΔΙΚΑΙΟΔΟΣΙΑ</w:t>
      </w:r>
    </w:p>
    <w:p w14:paraId="4D5C97C9" w14:textId="474F859D" w:rsidR="0087765A" w:rsidRPr="007B2A43" w:rsidRDefault="0087765A" w:rsidP="0087765A">
      <w:pPr>
        <w:pStyle w:val="KANONIKH"/>
        <w:spacing w:before="0" w:after="0"/>
        <w:ind w:firstLine="284"/>
        <w:jc w:val="right"/>
        <w:rPr>
          <w:rFonts w:ascii="Bookman Old Style" w:hAnsi="Bookman Old Style"/>
          <w:i/>
          <w:iCs/>
          <w:sz w:val="26"/>
          <w:szCs w:val="26"/>
        </w:rPr>
      </w:pPr>
      <w:r w:rsidRPr="007B2A43">
        <w:rPr>
          <w:rFonts w:ascii="Bookman Old Style" w:hAnsi="Bookman Old Style"/>
          <w:i/>
          <w:iCs/>
          <w:sz w:val="26"/>
          <w:szCs w:val="26"/>
        </w:rPr>
        <w:t>(ΠΟΛΙΤΙΚΗ ΕΦΕΣΗ ΑΡ. Ε</w:t>
      </w:r>
      <w:r w:rsidR="00BD5349" w:rsidRPr="00A15F6C">
        <w:rPr>
          <w:rFonts w:ascii="Bookman Old Style" w:hAnsi="Bookman Old Style"/>
          <w:i/>
          <w:iCs/>
          <w:sz w:val="26"/>
          <w:szCs w:val="26"/>
        </w:rPr>
        <w:t>9</w:t>
      </w:r>
      <w:r>
        <w:rPr>
          <w:rFonts w:ascii="Bookman Old Style" w:hAnsi="Bookman Old Style"/>
          <w:i/>
          <w:iCs/>
          <w:sz w:val="26"/>
          <w:szCs w:val="26"/>
        </w:rPr>
        <w:t>4</w:t>
      </w:r>
      <w:r w:rsidRPr="007B2A43">
        <w:rPr>
          <w:rFonts w:ascii="Bookman Old Style" w:hAnsi="Bookman Old Style"/>
          <w:i/>
          <w:iCs/>
          <w:sz w:val="26"/>
          <w:szCs w:val="26"/>
        </w:rPr>
        <w:t>/2017)</w:t>
      </w:r>
    </w:p>
    <w:p w14:paraId="7437D607" w14:textId="77777777" w:rsidR="0087765A" w:rsidRPr="007B2A43" w:rsidRDefault="0087765A" w:rsidP="0087765A">
      <w:pPr>
        <w:pStyle w:val="KANONIKH"/>
        <w:spacing w:before="0" w:after="0"/>
        <w:jc w:val="center"/>
        <w:rPr>
          <w:rFonts w:ascii="Bookman Old Style" w:hAnsi="Bookman Old Style"/>
          <w:sz w:val="26"/>
          <w:szCs w:val="26"/>
        </w:rPr>
      </w:pPr>
    </w:p>
    <w:p w14:paraId="1D1ACCD9" w14:textId="0F3626EA" w:rsidR="0087765A" w:rsidRPr="007B2A43" w:rsidRDefault="0082012F" w:rsidP="0087765A">
      <w:pPr>
        <w:pStyle w:val="KANONIKH"/>
        <w:spacing w:before="0" w:after="0"/>
        <w:jc w:val="center"/>
        <w:rPr>
          <w:rFonts w:ascii="Bookman Old Style" w:hAnsi="Bookman Old Style"/>
          <w:sz w:val="26"/>
          <w:szCs w:val="26"/>
        </w:rPr>
      </w:pPr>
      <w:r w:rsidRPr="0082012F">
        <w:rPr>
          <w:rFonts w:ascii="Bookman Old Style" w:hAnsi="Bookman Old Style"/>
          <w:sz w:val="26"/>
          <w:szCs w:val="26"/>
        </w:rPr>
        <w:t>1</w:t>
      </w:r>
      <w:r w:rsidRPr="001F27E6">
        <w:rPr>
          <w:rFonts w:ascii="Bookman Old Style" w:hAnsi="Bookman Old Style"/>
          <w:sz w:val="26"/>
          <w:szCs w:val="26"/>
        </w:rPr>
        <w:t xml:space="preserve">1 </w:t>
      </w:r>
      <w:r>
        <w:rPr>
          <w:rFonts w:ascii="Bookman Old Style" w:hAnsi="Bookman Old Style"/>
          <w:sz w:val="26"/>
          <w:szCs w:val="26"/>
        </w:rPr>
        <w:t>Δεκεμβρίου</w:t>
      </w:r>
      <w:r w:rsidR="0087765A" w:rsidRPr="007B2A43">
        <w:rPr>
          <w:rFonts w:ascii="Bookman Old Style" w:hAnsi="Bookman Old Style"/>
          <w:sz w:val="26"/>
          <w:szCs w:val="26"/>
        </w:rPr>
        <w:t>, 2023</w:t>
      </w:r>
    </w:p>
    <w:p w14:paraId="28314F84" w14:textId="77777777" w:rsidR="0087765A" w:rsidRPr="007B2A43" w:rsidRDefault="0087765A" w:rsidP="0087765A">
      <w:pPr>
        <w:pStyle w:val="KANONIKH"/>
        <w:spacing w:before="0" w:after="0"/>
        <w:ind w:firstLine="284"/>
        <w:jc w:val="center"/>
        <w:rPr>
          <w:rFonts w:ascii="Bookman Old Style" w:hAnsi="Bookman Old Style"/>
          <w:sz w:val="26"/>
          <w:szCs w:val="26"/>
        </w:rPr>
      </w:pPr>
    </w:p>
    <w:p w14:paraId="06C434A7" w14:textId="77777777" w:rsidR="0087765A" w:rsidRPr="00D74ECA" w:rsidRDefault="0087765A" w:rsidP="0087765A">
      <w:pPr>
        <w:pStyle w:val="KANONIKH"/>
        <w:spacing w:before="0" w:after="0"/>
        <w:jc w:val="center"/>
        <w:rPr>
          <w:rFonts w:ascii="Bookman Old Style" w:hAnsi="Bookman Old Style"/>
          <w:sz w:val="26"/>
          <w:szCs w:val="26"/>
        </w:rPr>
      </w:pPr>
      <w:r w:rsidRPr="00D74ECA">
        <w:rPr>
          <w:rFonts w:ascii="Bookman Old Style" w:hAnsi="Bookman Old Style"/>
          <w:sz w:val="26"/>
          <w:szCs w:val="26"/>
        </w:rPr>
        <w:t>[ΜΑΛΑΧΤΟΣ, ΙΩΑΝΝΙΔΗΣ,  ΕΦΡΑΙΜ, Δ/</w:t>
      </w:r>
      <w:proofErr w:type="spellStart"/>
      <w:r w:rsidRPr="00D74ECA">
        <w:rPr>
          <w:rFonts w:ascii="Bookman Old Style" w:hAnsi="Bookman Old Style"/>
          <w:sz w:val="26"/>
          <w:szCs w:val="26"/>
        </w:rPr>
        <w:t>στές</w:t>
      </w:r>
      <w:proofErr w:type="spellEnd"/>
      <w:r w:rsidRPr="00D74ECA">
        <w:rPr>
          <w:rFonts w:ascii="Bookman Old Style" w:hAnsi="Bookman Old Style"/>
          <w:sz w:val="26"/>
          <w:szCs w:val="26"/>
        </w:rPr>
        <w:t>]</w:t>
      </w:r>
    </w:p>
    <w:p w14:paraId="302498E6" w14:textId="77777777" w:rsidR="0087765A" w:rsidRPr="00FC586E" w:rsidRDefault="0087765A" w:rsidP="00D74ECA">
      <w:pPr>
        <w:pStyle w:val="KANONIKH"/>
        <w:spacing w:before="0" w:after="0"/>
        <w:ind w:firstLine="284"/>
        <w:rPr>
          <w:rFonts w:ascii="Bookman Old Style" w:hAnsi="Bookman Old Style"/>
          <w:bCs w:val="0"/>
          <w:sz w:val="26"/>
          <w:szCs w:val="26"/>
          <w:highlight w:val="yellow"/>
        </w:rPr>
      </w:pPr>
    </w:p>
    <w:p w14:paraId="6D571E25" w14:textId="4D0C9AB1" w:rsidR="00D74ECA" w:rsidRPr="00E40359" w:rsidRDefault="00D74ECA" w:rsidP="00D74ECA">
      <w:pPr>
        <w:pStyle w:val="1"/>
        <w:numPr>
          <w:ilvl w:val="0"/>
          <w:numId w:val="2"/>
        </w:numPr>
        <w:spacing w:line="480" w:lineRule="auto"/>
        <w:ind w:left="1170"/>
        <w:rPr>
          <w:rFonts w:ascii="Bookman Old Style" w:hAnsi="Bookman Old Style"/>
          <w:sz w:val="26"/>
          <w:szCs w:val="26"/>
          <w:lang w:val="en-US"/>
        </w:rPr>
      </w:pPr>
      <w:r w:rsidRPr="00E40359">
        <w:rPr>
          <w:rFonts w:ascii="Bookman Old Style" w:hAnsi="Bookman Old Style"/>
          <w:sz w:val="26"/>
          <w:szCs w:val="26"/>
        </w:rPr>
        <w:t>Κ</w:t>
      </w:r>
      <w:r w:rsidRPr="00E40359">
        <w:rPr>
          <w:rFonts w:ascii="Bookman Old Style" w:hAnsi="Bookman Old Style"/>
          <w:sz w:val="26"/>
          <w:szCs w:val="26"/>
          <w:lang w:val="en-US"/>
        </w:rPr>
        <w:t xml:space="preserve">. </w:t>
      </w:r>
      <w:r w:rsidRPr="00E40359">
        <w:rPr>
          <w:rFonts w:ascii="Bookman Old Style" w:hAnsi="Bookman Old Style"/>
          <w:sz w:val="26"/>
          <w:szCs w:val="26"/>
        </w:rPr>
        <w:t>Π</w:t>
      </w:r>
      <w:r w:rsidRPr="00E40359">
        <w:rPr>
          <w:rFonts w:ascii="Bookman Old Style" w:hAnsi="Bookman Old Style"/>
          <w:sz w:val="26"/>
          <w:szCs w:val="26"/>
          <w:lang w:val="en-US"/>
        </w:rPr>
        <w:t xml:space="preserve">. </w:t>
      </w:r>
      <w:r w:rsidRPr="00E40359">
        <w:rPr>
          <w:rFonts w:ascii="Bookman Old Style" w:hAnsi="Bookman Old Style"/>
          <w:sz w:val="26"/>
          <w:szCs w:val="26"/>
        </w:rPr>
        <w:t>ΕΡΩΤΟΚΡΙΤΟΥ &amp; ΣΙΑ</w:t>
      </w:r>
    </w:p>
    <w:p w14:paraId="422C661B" w14:textId="110C9F4B" w:rsidR="00D74ECA" w:rsidRPr="00E40359" w:rsidRDefault="00D74ECA" w:rsidP="00D74ECA">
      <w:pPr>
        <w:pStyle w:val="1"/>
        <w:numPr>
          <w:ilvl w:val="0"/>
          <w:numId w:val="2"/>
        </w:numPr>
        <w:spacing w:line="480" w:lineRule="auto"/>
        <w:ind w:left="1170"/>
        <w:rPr>
          <w:rFonts w:ascii="Bookman Old Style" w:hAnsi="Bookman Old Style"/>
          <w:sz w:val="26"/>
          <w:szCs w:val="26"/>
        </w:rPr>
      </w:pPr>
      <w:r w:rsidRPr="00E40359">
        <w:rPr>
          <w:rFonts w:ascii="Bookman Old Style" w:hAnsi="Bookman Old Style"/>
          <w:sz w:val="26"/>
          <w:szCs w:val="26"/>
        </w:rPr>
        <w:t>ΕΛΕΝΑ ΕΡΩΤΟΚΡΙΤΟΥ</w:t>
      </w:r>
      <w:r w:rsidR="00E26DD8" w:rsidRPr="00E26DD8">
        <w:rPr>
          <w:rFonts w:ascii="Bookman Old Style" w:hAnsi="Bookman Old Style"/>
          <w:sz w:val="26"/>
          <w:szCs w:val="26"/>
        </w:rPr>
        <w:t xml:space="preserve"> </w:t>
      </w:r>
      <w:r w:rsidRPr="00E40359">
        <w:rPr>
          <w:rFonts w:ascii="Bookman Old Style" w:hAnsi="Bookman Old Style"/>
          <w:sz w:val="26"/>
          <w:szCs w:val="26"/>
        </w:rPr>
        <w:t>ΩΣ ΔΙΑΧΕΙΡΙΣΤΡΙΑ ΤΗΣ ΠΕΡΙΟΥΣΙΑΣ ΤΟΥ ΑΠΟΒΙΩΣΑΝΤΟΣ ΙΩΑΝΝΗ ΕΡΩΤΟΚΡΙΤΟΥ,</w:t>
      </w:r>
    </w:p>
    <w:p w14:paraId="3C55EC9B" w14:textId="6A7649D6" w:rsidR="00D74ECA" w:rsidRPr="00E40359" w:rsidRDefault="00D74ECA" w:rsidP="00D74ECA">
      <w:pPr>
        <w:pStyle w:val="1"/>
        <w:spacing w:line="480" w:lineRule="auto"/>
        <w:ind w:left="709" w:hanging="709"/>
        <w:jc w:val="right"/>
        <w:rPr>
          <w:rFonts w:ascii="Bookman Old Style" w:hAnsi="Bookman Old Style"/>
          <w:i/>
          <w:iCs/>
          <w:sz w:val="26"/>
          <w:szCs w:val="26"/>
        </w:rPr>
      </w:pPr>
      <w:r w:rsidRPr="00E40359">
        <w:rPr>
          <w:rFonts w:ascii="Bookman Old Style" w:hAnsi="Bookman Old Style"/>
          <w:i/>
          <w:iCs/>
          <w:sz w:val="26"/>
          <w:szCs w:val="26"/>
        </w:rPr>
        <w:t>Εφεσε</w:t>
      </w:r>
      <w:r w:rsidR="00E40359" w:rsidRPr="00E40359">
        <w:rPr>
          <w:rFonts w:ascii="Bookman Old Style" w:hAnsi="Bookman Old Style"/>
          <w:i/>
          <w:iCs/>
          <w:sz w:val="26"/>
          <w:szCs w:val="26"/>
        </w:rPr>
        <w:t>ίοντες/Ενάγοντες</w:t>
      </w:r>
    </w:p>
    <w:p w14:paraId="3331867D" w14:textId="66219A5A" w:rsidR="00D74ECA" w:rsidRDefault="00E40359" w:rsidP="00E40359">
      <w:pPr>
        <w:pStyle w:val="1"/>
        <w:spacing w:line="480" w:lineRule="auto"/>
        <w:ind w:left="709" w:hanging="709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ν.</w:t>
      </w:r>
    </w:p>
    <w:p w14:paraId="4572D470" w14:textId="77777777" w:rsidR="00E40359" w:rsidRPr="00E40359" w:rsidRDefault="00E40359" w:rsidP="00E40359">
      <w:pPr>
        <w:pStyle w:val="1"/>
        <w:spacing w:line="480" w:lineRule="auto"/>
        <w:ind w:left="709" w:hanging="709"/>
        <w:jc w:val="center"/>
        <w:rPr>
          <w:rFonts w:ascii="Bookman Old Style" w:hAnsi="Bookman Old Style"/>
          <w:sz w:val="26"/>
          <w:szCs w:val="26"/>
        </w:rPr>
      </w:pPr>
    </w:p>
    <w:p w14:paraId="0E013AC9" w14:textId="301E69F5" w:rsidR="00D74ECA" w:rsidRDefault="00D74ECA" w:rsidP="00E40359">
      <w:pPr>
        <w:pStyle w:val="1"/>
        <w:jc w:val="center"/>
        <w:rPr>
          <w:rFonts w:ascii="Bookman Old Style" w:hAnsi="Bookman Old Style"/>
          <w:sz w:val="26"/>
          <w:szCs w:val="26"/>
        </w:rPr>
      </w:pPr>
      <w:r w:rsidRPr="00E40359">
        <w:rPr>
          <w:rFonts w:ascii="Bookman Old Style" w:hAnsi="Bookman Old Style"/>
          <w:sz w:val="26"/>
          <w:szCs w:val="26"/>
        </w:rPr>
        <w:t>ΓΕΝΙΚ</w:t>
      </w:r>
      <w:r w:rsidR="00E40359">
        <w:rPr>
          <w:rFonts w:ascii="Bookman Old Style" w:hAnsi="Bookman Old Style"/>
          <w:sz w:val="26"/>
          <w:szCs w:val="26"/>
        </w:rPr>
        <w:t xml:space="preserve">ΟΥ ΕΙΣΑΓΓΕΛΕΑ ΤΗΣ </w:t>
      </w:r>
      <w:r w:rsidRPr="00E40359">
        <w:rPr>
          <w:rFonts w:ascii="Bookman Old Style" w:hAnsi="Bookman Old Style"/>
          <w:sz w:val="26"/>
          <w:szCs w:val="26"/>
        </w:rPr>
        <w:t>ΔΗΜΟΚΡΑΤΙΑΣ,</w:t>
      </w:r>
    </w:p>
    <w:p w14:paraId="5090E52A" w14:textId="77777777" w:rsidR="00E40359" w:rsidRDefault="00E40359" w:rsidP="00E40359">
      <w:pPr>
        <w:pStyle w:val="1"/>
        <w:jc w:val="center"/>
        <w:rPr>
          <w:rFonts w:ascii="Bookman Old Style" w:hAnsi="Bookman Old Style"/>
          <w:sz w:val="26"/>
          <w:szCs w:val="26"/>
        </w:rPr>
      </w:pPr>
    </w:p>
    <w:p w14:paraId="6038EE89" w14:textId="43D96861" w:rsidR="00D74ECA" w:rsidRPr="00D74ECA" w:rsidRDefault="00D74ECA" w:rsidP="00E40359">
      <w:pPr>
        <w:pStyle w:val="1"/>
        <w:ind w:left="709" w:hanging="709"/>
        <w:jc w:val="right"/>
        <w:rPr>
          <w:rFonts w:ascii="Bookman Old Style" w:hAnsi="Bookman Old Style"/>
          <w:i/>
          <w:sz w:val="26"/>
          <w:szCs w:val="26"/>
        </w:rPr>
      </w:pPr>
      <w:r w:rsidRPr="00D74ECA">
        <w:rPr>
          <w:rFonts w:ascii="Bookman Old Style" w:hAnsi="Bookman Old Style"/>
          <w:i/>
          <w:sz w:val="26"/>
          <w:szCs w:val="26"/>
        </w:rPr>
        <w:t>Εφεσίβλητ</w:t>
      </w:r>
      <w:r w:rsidR="00E40359">
        <w:rPr>
          <w:rFonts w:ascii="Bookman Old Style" w:hAnsi="Bookman Old Style"/>
          <w:i/>
          <w:sz w:val="26"/>
          <w:szCs w:val="26"/>
        </w:rPr>
        <w:t>ου/Εναγόμενου 4</w:t>
      </w:r>
    </w:p>
    <w:p w14:paraId="66F79BD8" w14:textId="77777777" w:rsidR="0087765A" w:rsidRPr="00D74ECA" w:rsidRDefault="0087765A" w:rsidP="0087765A">
      <w:pPr>
        <w:pStyle w:val="a"/>
        <w:ind w:left="0" w:firstLine="0"/>
        <w:jc w:val="center"/>
        <w:rPr>
          <w:rFonts w:ascii="Bookman Old Style" w:hAnsi="Bookman Old Style" w:cs="Arial"/>
          <w:sz w:val="26"/>
          <w:szCs w:val="26"/>
          <w:lang w:val="el-GR"/>
        </w:rPr>
      </w:pPr>
      <w:r w:rsidRPr="00D74ECA">
        <w:rPr>
          <w:rFonts w:ascii="Bookman Old Style" w:hAnsi="Bookman Old Style" w:cs="Arial"/>
          <w:sz w:val="26"/>
          <w:szCs w:val="26"/>
          <w:lang w:val="el-GR"/>
        </w:rPr>
        <w:t>_________________________</w:t>
      </w:r>
    </w:p>
    <w:p w14:paraId="4A97FC0D" w14:textId="64A62F6D" w:rsidR="00D74ECA" w:rsidRDefault="00D74ECA" w:rsidP="00FC586E">
      <w:pPr>
        <w:pStyle w:val="1"/>
        <w:spacing w:line="480" w:lineRule="auto"/>
        <w:rPr>
          <w:rFonts w:ascii="Bookman Old Style" w:hAnsi="Bookman Old Style"/>
          <w:sz w:val="26"/>
          <w:szCs w:val="26"/>
        </w:rPr>
      </w:pPr>
      <w:r w:rsidRPr="0024570C">
        <w:rPr>
          <w:rFonts w:ascii="Bookman Old Style" w:hAnsi="Bookman Old Style"/>
          <w:i/>
          <w:iCs/>
          <w:sz w:val="26"/>
          <w:szCs w:val="26"/>
        </w:rPr>
        <w:t>Έλενα Ερωτοκρίτου (κα),</w:t>
      </w:r>
      <w:r w:rsidRPr="0024570C">
        <w:rPr>
          <w:rFonts w:ascii="Bookman Old Style" w:hAnsi="Bookman Old Style"/>
          <w:sz w:val="26"/>
          <w:szCs w:val="26"/>
        </w:rPr>
        <w:t xml:space="preserve"> για τους Εφεσείοντες.</w:t>
      </w:r>
    </w:p>
    <w:p w14:paraId="4B669FBE" w14:textId="08126560" w:rsidR="00EF7C97" w:rsidRPr="00FC586E" w:rsidRDefault="00EF7C97" w:rsidP="001F27E6">
      <w:pPr>
        <w:pStyle w:val="1"/>
        <w:rPr>
          <w:rFonts w:ascii="Bookman Old Style" w:hAnsi="Bookman Old Style"/>
          <w:sz w:val="26"/>
          <w:szCs w:val="26"/>
        </w:rPr>
      </w:pPr>
      <w:r w:rsidRPr="00FC586E">
        <w:rPr>
          <w:rFonts w:ascii="Bookman Old Style" w:hAnsi="Bookman Old Style"/>
          <w:i/>
          <w:iCs/>
          <w:sz w:val="26"/>
          <w:szCs w:val="26"/>
        </w:rPr>
        <w:t>Πηνελόπη Χαραλάμπους</w:t>
      </w:r>
      <w:r w:rsidR="00FC586E" w:rsidRPr="00FC586E">
        <w:rPr>
          <w:rFonts w:ascii="Bookman Old Style" w:hAnsi="Bookman Old Style"/>
          <w:i/>
          <w:iCs/>
          <w:sz w:val="26"/>
          <w:szCs w:val="26"/>
        </w:rPr>
        <w:t xml:space="preserve"> (κα)</w:t>
      </w:r>
      <w:r w:rsidRPr="00FC586E">
        <w:rPr>
          <w:rFonts w:ascii="Bookman Old Style" w:hAnsi="Bookman Old Style"/>
          <w:i/>
          <w:iCs/>
          <w:sz w:val="26"/>
          <w:szCs w:val="26"/>
        </w:rPr>
        <w:t>, Δικηγόρος της Δημοκρατίας,</w:t>
      </w:r>
      <w:r w:rsidR="00026D87" w:rsidRPr="00026D87">
        <w:rPr>
          <w:rFonts w:ascii="Bookman Old Style" w:hAnsi="Bookman Old Style"/>
          <w:i/>
          <w:iCs/>
          <w:sz w:val="26"/>
          <w:szCs w:val="26"/>
        </w:rPr>
        <w:t xml:space="preserve"> </w:t>
      </w:r>
      <w:r w:rsidR="00FC586E" w:rsidRPr="00FC586E">
        <w:rPr>
          <w:rFonts w:ascii="Bookman Old Style" w:hAnsi="Bookman Old Style"/>
          <w:sz w:val="26"/>
          <w:szCs w:val="26"/>
        </w:rPr>
        <w:t>για τον Εφεσίβλητο</w:t>
      </w:r>
      <w:r w:rsidRPr="00FC586E">
        <w:rPr>
          <w:rFonts w:ascii="Bookman Old Style" w:hAnsi="Bookman Old Style"/>
          <w:sz w:val="26"/>
          <w:szCs w:val="26"/>
        </w:rPr>
        <w:t>.</w:t>
      </w:r>
    </w:p>
    <w:p w14:paraId="31C4617E" w14:textId="77777777" w:rsidR="0087765A" w:rsidRPr="00082056" w:rsidRDefault="0087765A" w:rsidP="001F27E6">
      <w:pPr>
        <w:pStyle w:val="a"/>
        <w:spacing w:line="360" w:lineRule="auto"/>
        <w:ind w:left="0" w:firstLine="0"/>
        <w:jc w:val="center"/>
        <w:rPr>
          <w:rFonts w:ascii="Bookman Old Style" w:hAnsi="Bookman Old Style" w:cs="Arial"/>
          <w:sz w:val="26"/>
          <w:szCs w:val="26"/>
          <w:lang w:val="el-GR"/>
        </w:rPr>
      </w:pPr>
      <w:r w:rsidRPr="00A62121">
        <w:rPr>
          <w:rFonts w:ascii="Bookman Old Style" w:hAnsi="Bookman Old Style" w:cs="Arial"/>
          <w:sz w:val="26"/>
          <w:szCs w:val="26"/>
          <w:lang w:val="el-GR"/>
        </w:rPr>
        <w:t>_________________________</w:t>
      </w:r>
    </w:p>
    <w:p w14:paraId="55DCDED6" w14:textId="77777777" w:rsidR="0087765A" w:rsidRPr="00480C9C" w:rsidRDefault="0087765A" w:rsidP="00600611">
      <w:pPr>
        <w:pStyle w:val="0"/>
        <w:spacing w:line="480" w:lineRule="auto"/>
        <w:ind w:left="2694" w:hanging="2410"/>
        <w:jc w:val="both"/>
        <w:rPr>
          <w:rFonts w:ascii="Bookman Old Style" w:hAnsi="Bookman Old Style"/>
          <w:sz w:val="26"/>
          <w:szCs w:val="26"/>
        </w:rPr>
      </w:pPr>
      <w:r w:rsidRPr="00480C9C">
        <w:rPr>
          <w:rFonts w:ascii="Bookman Old Style" w:hAnsi="Bookman Old Style"/>
          <w:b/>
          <w:sz w:val="26"/>
          <w:szCs w:val="26"/>
        </w:rPr>
        <w:t>ΜΑΛΑΧΤΟΣ, Δ.</w:t>
      </w:r>
      <w:r w:rsidRPr="00480C9C">
        <w:rPr>
          <w:rFonts w:ascii="Bookman Old Style" w:hAnsi="Bookman Old Style"/>
          <w:sz w:val="26"/>
          <w:szCs w:val="26"/>
        </w:rPr>
        <w:t>:   Η απόφαση του Δικαστηρίου είναι ομόφωνη και θα δοθεί από τον Ιωαννίδη, Δ.</w:t>
      </w:r>
    </w:p>
    <w:p w14:paraId="155D9D33" w14:textId="77777777" w:rsidR="0087765A" w:rsidRPr="00480C9C" w:rsidRDefault="0087765A" w:rsidP="0087765A">
      <w:pPr>
        <w:pStyle w:val="a"/>
        <w:ind w:left="0" w:firstLine="0"/>
        <w:jc w:val="center"/>
        <w:rPr>
          <w:rFonts w:ascii="Bookman Old Style" w:hAnsi="Bookman Old Style" w:cs="Arial"/>
          <w:sz w:val="26"/>
          <w:szCs w:val="26"/>
          <w:lang w:val="el-GR"/>
        </w:rPr>
      </w:pPr>
      <w:r w:rsidRPr="00480C9C">
        <w:rPr>
          <w:rFonts w:ascii="Bookman Old Style" w:hAnsi="Bookman Old Style" w:cs="Arial"/>
          <w:sz w:val="26"/>
          <w:szCs w:val="26"/>
          <w:lang w:val="el-GR"/>
        </w:rPr>
        <w:t>_________________________</w:t>
      </w:r>
    </w:p>
    <w:p w14:paraId="43645EC1" w14:textId="77777777" w:rsidR="0087765A" w:rsidRDefault="0087765A" w:rsidP="0087765A">
      <w:pPr>
        <w:pStyle w:val="KANONIKH"/>
        <w:spacing w:before="0" w:after="0"/>
        <w:ind w:firstLine="284"/>
        <w:jc w:val="center"/>
        <w:rPr>
          <w:rFonts w:ascii="Bookman Old Style" w:hAnsi="Bookman Old Style"/>
          <w:b/>
          <w:bCs w:val="0"/>
          <w:kern w:val="0"/>
          <w:sz w:val="26"/>
          <w:szCs w:val="26"/>
          <w:u w:val="single"/>
        </w:rPr>
      </w:pPr>
      <w:r w:rsidRPr="00082056">
        <w:rPr>
          <w:rFonts w:ascii="Bookman Old Style" w:hAnsi="Bookman Old Style"/>
          <w:b/>
          <w:bCs w:val="0"/>
          <w:kern w:val="0"/>
          <w:sz w:val="26"/>
          <w:szCs w:val="26"/>
          <w:u w:val="single"/>
        </w:rPr>
        <w:lastRenderedPageBreak/>
        <w:t xml:space="preserve">Α Π Ο Φ Α Σ Η </w:t>
      </w:r>
    </w:p>
    <w:p w14:paraId="7C93F8E9" w14:textId="77777777" w:rsidR="0087765A" w:rsidRDefault="0087765A" w:rsidP="0087765A">
      <w:pPr>
        <w:pStyle w:val="KANONIKH"/>
        <w:spacing w:before="0" w:after="0"/>
        <w:ind w:firstLine="284"/>
        <w:jc w:val="center"/>
        <w:rPr>
          <w:rFonts w:ascii="Bookman Old Style" w:hAnsi="Bookman Old Style"/>
          <w:b/>
          <w:bCs w:val="0"/>
          <w:kern w:val="0"/>
          <w:sz w:val="26"/>
          <w:szCs w:val="26"/>
          <w:u w:val="single"/>
        </w:rPr>
      </w:pPr>
    </w:p>
    <w:p w14:paraId="241F9D50" w14:textId="44C37F70" w:rsidR="00476869" w:rsidRDefault="0087765A" w:rsidP="00B7578B">
      <w:pPr>
        <w:spacing w:after="0" w:line="480" w:lineRule="auto"/>
        <w:ind w:firstLine="284"/>
        <w:jc w:val="both"/>
        <w:rPr>
          <w:rFonts w:ascii="Bookman Old Style" w:hAnsi="Bookman Old Style" w:cs="Arial"/>
          <w:sz w:val="26"/>
          <w:szCs w:val="26"/>
          <w:lang w:val="el-GR"/>
        </w:rPr>
      </w:pPr>
      <w:r w:rsidRPr="00082056">
        <w:rPr>
          <w:rFonts w:ascii="Bookman Old Style" w:hAnsi="Bookman Old Style" w:cs="Arial"/>
          <w:b/>
          <w:sz w:val="26"/>
          <w:szCs w:val="26"/>
          <w:lang w:val="el-GR"/>
        </w:rPr>
        <w:t>ΙΩΑΝΝΙΔΗΣ, Δ.</w:t>
      </w:r>
      <w:r w:rsidRPr="00082056">
        <w:rPr>
          <w:rFonts w:ascii="Bookman Old Style" w:hAnsi="Bookman Old Style" w:cs="Arial"/>
          <w:sz w:val="26"/>
          <w:szCs w:val="26"/>
          <w:lang w:val="el-GR"/>
        </w:rPr>
        <w:t>:</w:t>
      </w:r>
      <w:r w:rsidR="00EF7C97">
        <w:rPr>
          <w:rFonts w:ascii="Bookman Old Style" w:hAnsi="Bookman Old Style" w:cs="Arial"/>
          <w:sz w:val="26"/>
          <w:szCs w:val="26"/>
          <w:lang w:val="el-GR"/>
        </w:rPr>
        <w:t xml:space="preserve"> </w:t>
      </w:r>
      <w:bookmarkEnd w:id="0"/>
      <w:r w:rsidR="00EF7C97">
        <w:rPr>
          <w:rFonts w:ascii="Bookman Old Style" w:hAnsi="Bookman Old Style" w:cs="Arial"/>
          <w:sz w:val="26"/>
          <w:szCs w:val="26"/>
          <w:lang w:val="el-GR"/>
        </w:rPr>
        <w:t xml:space="preserve"> Ο</w:t>
      </w:r>
      <w:r w:rsidR="00311883">
        <w:rPr>
          <w:rFonts w:ascii="Bookman Old Style" w:hAnsi="Bookman Old Style" w:cs="Arial"/>
          <w:sz w:val="26"/>
          <w:szCs w:val="26"/>
          <w:lang w:val="el-GR"/>
        </w:rPr>
        <w:t>ι εφεσείοντες 1</w:t>
      </w:r>
      <w:r w:rsidR="00C86B31" w:rsidRPr="00C86B31">
        <w:rPr>
          <w:rFonts w:ascii="Bookman Old Style" w:hAnsi="Bookman Old Style" w:cs="Arial"/>
          <w:sz w:val="26"/>
          <w:szCs w:val="26"/>
          <w:lang w:val="el-GR"/>
        </w:rPr>
        <w:t>,</w:t>
      </w:r>
      <w:r w:rsidR="00EF7C97">
        <w:rPr>
          <w:rFonts w:ascii="Bookman Old Style" w:hAnsi="Bookman Old Style" w:cs="Arial"/>
          <w:sz w:val="26"/>
          <w:szCs w:val="26"/>
          <w:lang w:val="el-GR"/>
        </w:rPr>
        <w:t xml:space="preserve"> </w:t>
      </w:r>
      <w:r w:rsidR="00E26DD8">
        <w:rPr>
          <w:rFonts w:ascii="Bookman Old Style" w:hAnsi="Bookman Old Style" w:cs="Arial"/>
          <w:sz w:val="26"/>
          <w:szCs w:val="26"/>
          <w:lang w:val="el-GR"/>
        </w:rPr>
        <w:t>είναι σ</w:t>
      </w:r>
      <w:r w:rsidR="00311883">
        <w:rPr>
          <w:rFonts w:ascii="Bookman Old Style" w:hAnsi="Bookman Old Style" w:cs="Arial"/>
          <w:sz w:val="26"/>
          <w:szCs w:val="26"/>
          <w:lang w:val="el-GR"/>
        </w:rPr>
        <w:t>υνεταιρισμός που ασκ</w:t>
      </w:r>
      <w:r w:rsidR="00E26DD8">
        <w:rPr>
          <w:rFonts w:ascii="Bookman Old Style" w:hAnsi="Bookman Old Style" w:cs="Arial"/>
          <w:sz w:val="26"/>
          <w:szCs w:val="26"/>
          <w:lang w:val="el-GR"/>
        </w:rPr>
        <w:t>εί</w:t>
      </w:r>
      <w:r w:rsidR="00311883">
        <w:rPr>
          <w:rFonts w:ascii="Bookman Old Style" w:hAnsi="Bookman Old Style" w:cs="Arial"/>
          <w:sz w:val="26"/>
          <w:szCs w:val="26"/>
          <w:lang w:val="el-GR"/>
        </w:rPr>
        <w:t xml:space="preserve"> το </w:t>
      </w:r>
      <w:bookmarkEnd w:id="1"/>
      <w:r w:rsidR="00311883">
        <w:rPr>
          <w:rFonts w:ascii="Bookman Old Style" w:hAnsi="Bookman Old Style" w:cs="Arial"/>
          <w:sz w:val="26"/>
          <w:szCs w:val="26"/>
          <w:lang w:val="el-GR"/>
        </w:rPr>
        <w:t>δικηγορικό λειτούργημα</w:t>
      </w:r>
      <w:r w:rsidR="00EF7C97">
        <w:rPr>
          <w:rFonts w:ascii="Bookman Old Style" w:hAnsi="Bookman Old Style" w:cs="Arial"/>
          <w:sz w:val="26"/>
          <w:szCs w:val="26"/>
          <w:lang w:val="el-GR"/>
        </w:rPr>
        <w:t xml:space="preserve">. Ο δικηγόρος Ιωάννης Ερωτοκρίτου, ο οποίος απεβίωσε στις 3.2.2015, </w:t>
      </w:r>
      <w:r w:rsidR="00FB5D5F">
        <w:rPr>
          <w:rFonts w:ascii="Bookman Old Style" w:hAnsi="Bookman Old Style" w:cs="Arial"/>
          <w:sz w:val="26"/>
          <w:szCs w:val="26"/>
          <w:lang w:val="el-GR"/>
        </w:rPr>
        <w:t xml:space="preserve">ήταν </w:t>
      </w:r>
      <w:r w:rsidR="00EF7C97">
        <w:rPr>
          <w:rFonts w:ascii="Bookman Old Style" w:hAnsi="Bookman Old Style" w:cs="Arial"/>
          <w:sz w:val="26"/>
          <w:szCs w:val="26"/>
          <w:lang w:val="el-GR"/>
        </w:rPr>
        <w:t xml:space="preserve">συνέταιρος </w:t>
      </w:r>
      <w:r w:rsidR="00FB5D5F">
        <w:rPr>
          <w:rFonts w:ascii="Bookman Old Style" w:hAnsi="Bookman Old Style" w:cs="Arial"/>
          <w:sz w:val="26"/>
          <w:szCs w:val="26"/>
          <w:lang w:val="el-GR"/>
        </w:rPr>
        <w:t>στους εφεσείοντες</w:t>
      </w:r>
      <w:r w:rsidR="00EF7C97">
        <w:rPr>
          <w:rFonts w:ascii="Bookman Old Style" w:hAnsi="Bookman Old Style" w:cs="Arial"/>
          <w:sz w:val="26"/>
          <w:szCs w:val="26"/>
          <w:lang w:val="el-GR"/>
        </w:rPr>
        <w:t xml:space="preserve"> 1. Μετά τον θάνατό του</w:t>
      </w:r>
      <w:r w:rsidR="00B7578B">
        <w:rPr>
          <w:rFonts w:ascii="Bookman Old Style" w:hAnsi="Bookman Old Style" w:cs="Arial"/>
          <w:sz w:val="26"/>
          <w:szCs w:val="26"/>
          <w:lang w:val="el-GR"/>
        </w:rPr>
        <w:t>,</w:t>
      </w:r>
      <w:r w:rsidR="00EF7C97">
        <w:rPr>
          <w:rFonts w:ascii="Bookman Old Style" w:hAnsi="Bookman Old Style" w:cs="Arial"/>
          <w:sz w:val="26"/>
          <w:szCs w:val="26"/>
          <w:lang w:val="el-GR"/>
        </w:rPr>
        <w:t xml:space="preserve"> διαχειρίστρια της περιουσίας του </w:t>
      </w:r>
      <w:r w:rsidR="00E26DD8">
        <w:rPr>
          <w:rFonts w:ascii="Bookman Old Style" w:hAnsi="Bookman Old Style" w:cs="Arial"/>
          <w:sz w:val="26"/>
          <w:szCs w:val="26"/>
          <w:lang w:val="el-GR"/>
        </w:rPr>
        <w:t xml:space="preserve">διορίστηκε </w:t>
      </w:r>
      <w:r w:rsidR="00EF7C97">
        <w:rPr>
          <w:rFonts w:ascii="Bookman Old Style" w:hAnsi="Bookman Old Style" w:cs="Arial"/>
          <w:sz w:val="26"/>
          <w:szCs w:val="26"/>
          <w:lang w:val="el-GR"/>
        </w:rPr>
        <w:t xml:space="preserve">η </w:t>
      </w:r>
      <w:r w:rsidR="00FB5D5F">
        <w:rPr>
          <w:rFonts w:ascii="Bookman Old Style" w:hAnsi="Bookman Old Style" w:cs="Arial"/>
          <w:sz w:val="26"/>
          <w:szCs w:val="26"/>
          <w:lang w:val="el-GR"/>
        </w:rPr>
        <w:t xml:space="preserve">δικηγόρος </w:t>
      </w:r>
      <w:r w:rsidR="00E26DD8">
        <w:rPr>
          <w:rFonts w:ascii="Bookman Old Style" w:hAnsi="Bookman Old Style" w:cs="Arial"/>
          <w:sz w:val="26"/>
          <w:szCs w:val="26"/>
          <w:lang w:val="el-GR"/>
        </w:rPr>
        <w:t xml:space="preserve">          </w:t>
      </w:r>
      <w:r w:rsidR="00EF7C97">
        <w:rPr>
          <w:rFonts w:ascii="Bookman Old Style" w:hAnsi="Bookman Old Style" w:cs="Arial"/>
          <w:sz w:val="26"/>
          <w:szCs w:val="26"/>
          <w:lang w:val="el-GR"/>
        </w:rPr>
        <w:t>κα Έλενα Ερωτοκρίτου.  Η τελευταία</w:t>
      </w:r>
      <w:r w:rsidR="005E4713" w:rsidRPr="005E4713">
        <w:rPr>
          <w:rFonts w:ascii="Bookman Old Style" w:hAnsi="Bookman Old Style" w:cs="Arial"/>
          <w:sz w:val="26"/>
          <w:szCs w:val="26"/>
          <w:lang w:val="el-GR"/>
        </w:rPr>
        <w:t>,</w:t>
      </w:r>
      <w:r w:rsidR="00EF7C97">
        <w:rPr>
          <w:rFonts w:ascii="Bookman Old Style" w:hAnsi="Bookman Old Style" w:cs="Arial"/>
          <w:sz w:val="26"/>
          <w:szCs w:val="26"/>
          <w:lang w:val="el-GR"/>
        </w:rPr>
        <w:t xml:space="preserve"> υπό την πιο πάνω ιδιότητά της</w:t>
      </w:r>
      <w:r w:rsidR="005E4713" w:rsidRPr="005E4713">
        <w:rPr>
          <w:rFonts w:ascii="Bookman Old Style" w:hAnsi="Bookman Old Style" w:cs="Arial"/>
          <w:sz w:val="26"/>
          <w:szCs w:val="26"/>
          <w:lang w:val="el-GR"/>
        </w:rPr>
        <w:t>,</w:t>
      </w:r>
      <w:r w:rsidR="00B7578B">
        <w:rPr>
          <w:rFonts w:ascii="Bookman Old Style" w:hAnsi="Bookman Old Style" w:cs="Arial"/>
          <w:sz w:val="26"/>
          <w:szCs w:val="26"/>
          <w:lang w:val="el-GR"/>
        </w:rPr>
        <w:t xml:space="preserve"> </w:t>
      </w:r>
      <w:r w:rsidR="00476869">
        <w:rPr>
          <w:rFonts w:ascii="Bookman Old Style" w:hAnsi="Bookman Old Style" w:cs="Arial"/>
          <w:sz w:val="26"/>
          <w:szCs w:val="26"/>
          <w:lang w:val="el-GR"/>
        </w:rPr>
        <w:t xml:space="preserve">ήγειρε στις 29.7.2015, </w:t>
      </w:r>
      <w:r w:rsidR="00B7578B">
        <w:rPr>
          <w:rFonts w:ascii="Bookman Old Style" w:hAnsi="Bookman Old Style" w:cs="Arial"/>
          <w:sz w:val="26"/>
          <w:szCs w:val="26"/>
          <w:lang w:val="el-GR"/>
        </w:rPr>
        <w:t>μαζί με τους εφεσείοντες</w:t>
      </w:r>
      <w:r w:rsidR="005E4713">
        <w:rPr>
          <w:rFonts w:ascii="Bookman Old Style" w:hAnsi="Bookman Old Style" w:cs="Arial"/>
          <w:sz w:val="26"/>
          <w:szCs w:val="26"/>
          <w:lang w:val="el-GR"/>
        </w:rPr>
        <w:t xml:space="preserve"> </w:t>
      </w:r>
      <w:r w:rsidR="00B7578B">
        <w:rPr>
          <w:rFonts w:ascii="Bookman Old Style" w:hAnsi="Bookman Old Style" w:cs="Arial"/>
          <w:sz w:val="26"/>
          <w:szCs w:val="26"/>
          <w:lang w:val="el-GR"/>
        </w:rPr>
        <w:t>1</w:t>
      </w:r>
      <w:r w:rsidR="00026D87" w:rsidRPr="00026D87">
        <w:rPr>
          <w:rFonts w:ascii="Bookman Old Style" w:hAnsi="Bookman Old Style" w:cs="Arial"/>
          <w:sz w:val="26"/>
          <w:szCs w:val="26"/>
          <w:lang w:val="el-GR"/>
        </w:rPr>
        <w:t>,</w:t>
      </w:r>
      <w:r w:rsidR="00B7578B">
        <w:rPr>
          <w:rFonts w:ascii="Bookman Old Style" w:hAnsi="Bookman Old Style" w:cs="Arial"/>
          <w:sz w:val="26"/>
          <w:szCs w:val="26"/>
          <w:lang w:val="el-GR"/>
        </w:rPr>
        <w:t xml:space="preserve"> </w:t>
      </w:r>
      <w:r w:rsidR="00476869">
        <w:rPr>
          <w:rFonts w:ascii="Bookman Old Style" w:hAnsi="Bookman Old Style" w:cs="Arial"/>
          <w:sz w:val="26"/>
          <w:szCs w:val="26"/>
          <w:lang w:val="el-GR"/>
        </w:rPr>
        <w:t>αγωγή (</w:t>
      </w:r>
      <w:r w:rsidR="005E4713">
        <w:rPr>
          <w:rFonts w:ascii="Bookman Old Style" w:hAnsi="Bookman Old Style" w:cs="Arial"/>
          <w:sz w:val="26"/>
          <w:szCs w:val="26"/>
          <w:lang w:val="el-GR"/>
        </w:rPr>
        <w:t>γενικά οπισθογραφημένο κλητήριο ένταλμα</w:t>
      </w:r>
      <w:r w:rsidR="00476869">
        <w:rPr>
          <w:rFonts w:ascii="Bookman Old Style" w:hAnsi="Bookman Old Style" w:cs="Arial"/>
          <w:sz w:val="26"/>
          <w:szCs w:val="26"/>
          <w:lang w:val="el-GR"/>
        </w:rPr>
        <w:t>)</w:t>
      </w:r>
      <w:r w:rsidR="005E4713">
        <w:rPr>
          <w:rFonts w:ascii="Bookman Old Style" w:hAnsi="Bookman Old Style" w:cs="Arial"/>
          <w:sz w:val="26"/>
          <w:szCs w:val="26"/>
          <w:lang w:val="el-GR"/>
        </w:rPr>
        <w:t>,</w:t>
      </w:r>
      <w:r w:rsidR="00E26DD8">
        <w:rPr>
          <w:rFonts w:ascii="Bookman Old Style" w:hAnsi="Bookman Old Style" w:cs="Arial"/>
          <w:sz w:val="26"/>
          <w:szCs w:val="26"/>
          <w:lang w:val="el-GR"/>
        </w:rPr>
        <w:t xml:space="preserve"> </w:t>
      </w:r>
      <w:r w:rsidR="00B7578B">
        <w:rPr>
          <w:rFonts w:ascii="Bookman Old Style" w:hAnsi="Bookman Old Style" w:cs="Arial"/>
          <w:sz w:val="26"/>
          <w:szCs w:val="26"/>
          <w:lang w:val="el-GR"/>
        </w:rPr>
        <w:t>εναντίον τεσσάρων προσώπων</w:t>
      </w:r>
      <w:r w:rsidR="005E4713">
        <w:rPr>
          <w:rFonts w:ascii="Bookman Old Style" w:hAnsi="Bookman Old Style" w:cs="Arial"/>
          <w:sz w:val="26"/>
          <w:szCs w:val="26"/>
          <w:lang w:val="el-GR"/>
        </w:rPr>
        <w:t>. Πρόκειται για την αγωγή 3900/2015, του Επαρχιακού Δικαστηρίου Λευκωσίας</w:t>
      </w:r>
      <w:r w:rsidR="00476869">
        <w:rPr>
          <w:rFonts w:ascii="Bookman Old Style" w:hAnsi="Bookman Old Style" w:cs="Arial"/>
          <w:sz w:val="26"/>
          <w:szCs w:val="26"/>
          <w:lang w:val="el-GR"/>
        </w:rPr>
        <w:t>, η οποία υπογράφεται από δικηγόρο άλλο</w:t>
      </w:r>
      <w:r w:rsidR="00C86B31">
        <w:rPr>
          <w:rFonts w:ascii="Bookman Old Style" w:hAnsi="Bookman Old Style" w:cs="Arial"/>
          <w:sz w:val="26"/>
          <w:szCs w:val="26"/>
          <w:lang w:val="el-GR"/>
        </w:rPr>
        <w:t>ν</w:t>
      </w:r>
      <w:r w:rsidR="00476869">
        <w:rPr>
          <w:rFonts w:ascii="Bookman Old Style" w:hAnsi="Bookman Old Style" w:cs="Arial"/>
          <w:sz w:val="26"/>
          <w:szCs w:val="26"/>
          <w:lang w:val="el-GR"/>
        </w:rPr>
        <w:t xml:space="preserve"> από αυτόν που εμφανίστηκε ενώπιόν μας</w:t>
      </w:r>
      <w:r w:rsidR="005E4713">
        <w:rPr>
          <w:rFonts w:ascii="Bookman Old Style" w:hAnsi="Bookman Old Style" w:cs="Arial"/>
          <w:sz w:val="26"/>
          <w:szCs w:val="26"/>
          <w:lang w:val="el-GR"/>
        </w:rPr>
        <w:t>.</w:t>
      </w:r>
    </w:p>
    <w:p w14:paraId="758FC24F" w14:textId="77777777" w:rsidR="00476869" w:rsidRDefault="00476869" w:rsidP="00B7578B">
      <w:pPr>
        <w:spacing w:after="0" w:line="480" w:lineRule="auto"/>
        <w:ind w:firstLine="284"/>
        <w:jc w:val="both"/>
        <w:rPr>
          <w:rFonts w:ascii="Bookman Old Style" w:hAnsi="Bookman Old Style" w:cs="Arial"/>
          <w:sz w:val="26"/>
          <w:szCs w:val="26"/>
          <w:lang w:val="el-GR"/>
        </w:rPr>
      </w:pPr>
    </w:p>
    <w:p w14:paraId="240F1B38" w14:textId="1AFCD50A" w:rsidR="0019716A" w:rsidRPr="00BE2C7C" w:rsidRDefault="00E26DD8" w:rsidP="00B7578B">
      <w:pPr>
        <w:spacing w:after="0" w:line="480" w:lineRule="auto"/>
        <w:ind w:firstLine="284"/>
        <w:jc w:val="both"/>
        <w:rPr>
          <w:rFonts w:ascii="Bookman Old Style" w:hAnsi="Bookman Old Style" w:cs="Arial"/>
          <w:i/>
          <w:iCs/>
          <w:sz w:val="26"/>
          <w:szCs w:val="26"/>
          <w:lang w:val="el-GR"/>
        </w:rPr>
      </w:pPr>
      <w:r>
        <w:rPr>
          <w:rFonts w:ascii="Bookman Old Style" w:hAnsi="Bookman Old Style" w:cs="Arial"/>
          <w:sz w:val="26"/>
          <w:szCs w:val="26"/>
          <w:lang w:val="el-GR"/>
        </w:rPr>
        <w:t xml:space="preserve">Η </w:t>
      </w:r>
      <w:r w:rsidR="00FB5D5F">
        <w:rPr>
          <w:rFonts w:ascii="Bookman Old Style" w:hAnsi="Bookman Old Style" w:cs="Arial"/>
          <w:sz w:val="26"/>
          <w:szCs w:val="26"/>
          <w:lang w:val="el-GR"/>
        </w:rPr>
        <w:t>αξίωση εναντίον των εναγομένων 1-3 αφορ</w:t>
      </w:r>
      <w:r w:rsidR="00476869">
        <w:rPr>
          <w:rFonts w:ascii="Bookman Old Style" w:hAnsi="Bookman Old Style" w:cs="Arial"/>
          <w:sz w:val="26"/>
          <w:szCs w:val="26"/>
          <w:lang w:val="el-GR"/>
        </w:rPr>
        <w:t>ά</w:t>
      </w:r>
      <w:r w:rsidR="00FB5D5F">
        <w:rPr>
          <w:rFonts w:ascii="Bookman Old Style" w:hAnsi="Bookman Old Style" w:cs="Arial"/>
          <w:sz w:val="26"/>
          <w:szCs w:val="26"/>
          <w:lang w:val="el-GR"/>
        </w:rPr>
        <w:t xml:space="preserve"> σε δικηγορική αμοιβή ύψους €202.944 για </w:t>
      </w:r>
      <w:proofErr w:type="spellStart"/>
      <w:r w:rsidR="00FB5D5F">
        <w:rPr>
          <w:rFonts w:ascii="Bookman Old Style" w:hAnsi="Bookman Old Style" w:cs="Arial"/>
          <w:sz w:val="26"/>
          <w:szCs w:val="26"/>
          <w:lang w:val="el-GR"/>
        </w:rPr>
        <w:t>παρασχεθείσες</w:t>
      </w:r>
      <w:proofErr w:type="spellEnd"/>
      <w:r w:rsidR="00FB5D5F">
        <w:rPr>
          <w:rFonts w:ascii="Bookman Old Style" w:hAnsi="Bookman Old Style" w:cs="Arial"/>
          <w:sz w:val="26"/>
          <w:szCs w:val="26"/>
          <w:lang w:val="el-GR"/>
        </w:rPr>
        <w:t xml:space="preserve"> νομικές υπηρεσίες.</w:t>
      </w:r>
      <w:r w:rsidR="0019716A">
        <w:rPr>
          <w:rFonts w:ascii="Bookman Old Style" w:hAnsi="Bookman Old Style" w:cs="Arial"/>
          <w:sz w:val="26"/>
          <w:szCs w:val="26"/>
          <w:lang w:val="el-GR"/>
        </w:rPr>
        <w:t xml:space="preserve"> Υπ</w:t>
      </w:r>
      <w:r w:rsidR="00476869">
        <w:rPr>
          <w:rFonts w:ascii="Bookman Old Style" w:hAnsi="Bookman Old Style" w:cs="Arial"/>
          <w:sz w:val="26"/>
          <w:szCs w:val="26"/>
          <w:lang w:val="el-GR"/>
        </w:rPr>
        <w:t xml:space="preserve">άρχει </w:t>
      </w:r>
      <w:r w:rsidR="0019716A">
        <w:rPr>
          <w:rFonts w:ascii="Bookman Old Style" w:hAnsi="Bookman Old Style" w:cs="Arial"/>
          <w:sz w:val="26"/>
          <w:szCs w:val="26"/>
          <w:lang w:val="el-GR"/>
        </w:rPr>
        <w:t xml:space="preserve">όμως και διαζευκτική αιτία αγωγής εναντίον </w:t>
      </w:r>
      <w:r>
        <w:rPr>
          <w:rFonts w:ascii="Bookman Old Style" w:hAnsi="Bookman Old Style" w:cs="Arial"/>
          <w:sz w:val="26"/>
          <w:szCs w:val="26"/>
          <w:lang w:val="el-GR"/>
        </w:rPr>
        <w:t>τους</w:t>
      </w:r>
      <w:r w:rsidR="0019716A">
        <w:rPr>
          <w:rFonts w:ascii="Bookman Old Style" w:hAnsi="Bookman Old Style" w:cs="Arial"/>
          <w:sz w:val="26"/>
          <w:szCs w:val="26"/>
          <w:lang w:val="el-GR"/>
        </w:rPr>
        <w:t>, σύμφωνα με την οποία</w:t>
      </w:r>
      <w:r w:rsidR="00C86B31">
        <w:rPr>
          <w:rFonts w:ascii="Bookman Old Style" w:hAnsi="Bookman Old Style" w:cs="Arial"/>
          <w:sz w:val="26"/>
          <w:szCs w:val="26"/>
          <w:lang w:val="el-GR"/>
        </w:rPr>
        <w:t>,</w:t>
      </w:r>
      <w:r w:rsidR="0019716A">
        <w:rPr>
          <w:rFonts w:ascii="Bookman Old Style" w:hAnsi="Bookman Old Style" w:cs="Arial"/>
          <w:sz w:val="26"/>
          <w:szCs w:val="26"/>
          <w:lang w:val="el-GR"/>
        </w:rPr>
        <w:t xml:space="preserve"> οι εφεσείοντες αξ</w:t>
      </w:r>
      <w:r w:rsidR="00476869">
        <w:rPr>
          <w:rFonts w:ascii="Bookman Old Style" w:hAnsi="Bookman Old Style" w:cs="Arial"/>
          <w:sz w:val="26"/>
          <w:szCs w:val="26"/>
          <w:lang w:val="el-GR"/>
        </w:rPr>
        <w:t>ιώνουν</w:t>
      </w:r>
      <w:r w:rsidR="0019716A">
        <w:rPr>
          <w:rFonts w:ascii="Bookman Old Style" w:hAnsi="Bookman Old Style" w:cs="Arial"/>
          <w:sz w:val="26"/>
          <w:szCs w:val="26"/>
          <w:lang w:val="el-GR"/>
        </w:rPr>
        <w:t xml:space="preserve"> το πιο πάνω ποσό </w:t>
      </w:r>
      <w:r w:rsidR="0019716A" w:rsidRPr="00BE2C7C">
        <w:rPr>
          <w:rFonts w:ascii="Bookman Old Style" w:hAnsi="Bookman Old Style" w:cs="Arial"/>
          <w:i/>
          <w:iCs/>
          <w:sz w:val="26"/>
          <w:szCs w:val="26"/>
          <w:lang w:val="el-GR"/>
        </w:rPr>
        <w:t>«ως οφειλόμενο ποσό το οποίο οικειοποιήθηκαν και/ή χρησιμοποίησαν προς ίδιον σκοπό και όφελος οι Εναγόμενοι 1, 2 και/ή 3 και με το οποίο κατέστησαν πλουσιότεροι εις βάρος των</w:t>
      </w:r>
      <w:r w:rsidR="00476869">
        <w:rPr>
          <w:rFonts w:ascii="Bookman Old Style" w:hAnsi="Bookman Old Style" w:cs="Arial"/>
          <w:i/>
          <w:iCs/>
          <w:sz w:val="26"/>
          <w:szCs w:val="26"/>
          <w:lang w:val="el-GR"/>
        </w:rPr>
        <w:t xml:space="preserve"> </w:t>
      </w:r>
      <w:r w:rsidR="0019716A" w:rsidRPr="00BE2C7C">
        <w:rPr>
          <w:rFonts w:ascii="Bookman Old Style" w:hAnsi="Bookman Old Style" w:cs="Arial"/>
          <w:i/>
          <w:iCs/>
          <w:sz w:val="26"/>
          <w:szCs w:val="26"/>
          <w:lang w:val="el-GR"/>
        </w:rPr>
        <w:t>Εναγόντων άνευ ανταλλάγματος με βάση τις διατάξεις περί αδικαιολόγητου πλουτισμού (</w:t>
      </w:r>
      <w:r w:rsidR="0019716A" w:rsidRPr="00BE2C7C">
        <w:rPr>
          <w:rFonts w:ascii="Bookman Old Style" w:hAnsi="Bookman Old Style" w:cs="Arial"/>
          <w:i/>
          <w:iCs/>
          <w:sz w:val="26"/>
          <w:szCs w:val="26"/>
          <w:lang w:val="en-US"/>
        </w:rPr>
        <w:t>unjust</w:t>
      </w:r>
      <w:r w:rsidR="0019716A" w:rsidRPr="00BE2C7C">
        <w:rPr>
          <w:rFonts w:ascii="Bookman Old Style" w:hAnsi="Bookman Old Style" w:cs="Arial"/>
          <w:i/>
          <w:iCs/>
          <w:sz w:val="26"/>
          <w:szCs w:val="26"/>
          <w:lang w:val="el-GR"/>
        </w:rPr>
        <w:t xml:space="preserve"> </w:t>
      </w:r>
      <w:r w:rsidR="0019716A" w:rsidRPr="00BE2C7C">
        <w:rPr>
          <w:rFonts w:ascii="Bookman Old Style" w:hAnsi="Bookman Old Style" w:cs="Arial"/>
          <w:i/>
          <w:iCs/>
          <w:sz w:val="26"/>
          <w:szCs w:val="26"/>
          <w:lang w:val="en-US"/>
        </w:rPr>
        <w:t>enrichment</w:t>
      </w:r>
      <w:r w:rsidR="0019716A" w:rsidRPr="00BE2C7C">
        <w:rPr>
          <w:rFonts w:ascii="Bookman Old Style" w:hAnsi="Bookman Old Style" w:cs="Arial"/>
          <w:i/>
          <w:iCs/>
          <w:sz w:val="26"/>
          <w:szCs w:val="26"/>
          <w:lang w:val="el-GR"/>
        </w:rPr>
        <w:t>)</w:t>
      </w:r>
      <w:r w:rsidR="00BE2C7C" w:rsidRPr="00BE2C7C">
        <w:rPr>
          <w:rFonts w:ascii="Bookman Old Style" w:hAnsi="Bookman Old Style" w:cs="Arial"/>
          <w:i/>
          <w:iCs/>
          <w:sz w:val="26"/>
          <w:szCs w:val="26"/>
          <w:lang w:val="el-GR"/>
        </w:rPr>
        <w:t>»</w:t>
      </w:r>
      <w:r w:rsidR="0019716A" w:rsidRPr="00BE2C7C">
        <w:rPr>
          <w:rFonts w:ascii="Bookman Old Style" w:hAnsi="Bookman Old Style" w:cs="Arial"/>
          <w:i/>
          <w:iCs/>
          <w:sz w:val="26"/>
          <w:szCs w:val="26"/>
          <w:lang w:val="el-GR"/>
        </w:rPr>
        <w:t>.</w:t>
      </w:r>
    </w:p>
    <w:p w14:paraId="343ADC37" w14:textId="77777777" w:rsidR="0019716A" w:rsidRDefault="0019716A" w:rsidP="00B7578B">
      <w:pPr>
        <w:spacing w:after="0" w:line="480" w:lineRule="auto"/>
        <w:ind w:firstLine="284"/>
        <w:jc w:val="both"/>
        <w:rPr>
          <w:rFonts w:ascii="Bookman Old Style" w:hAnsi="Bookman Old Style" w:cs="Arial"/>
          <w:sz w:val="26"/>
          <w:szCs w:val="26"/>
          <w:lang w:val="el-GR"/>
        </w:rPr>
      </w:pPr>
    </w:p>
    <w:p w14:paraId="7ABD3685" w14:textId="5A0B60FB" w:rsidR="00B7578B" w:rsidRDefault="00FB5D5F" w:rsidP="00B7578B">
      <w:pPr>
        <w:spacing w:after="0" w:line="480" w:lineRule="auto"/>
        <w:ind w:firstLine="284"/>
        <w:jc w:val="both"/>
        <w:rPr>
          <w:rFonts w:ascii="Bookman Old Style" w:hAnsi="Bookman Old Style" w:cs="Arial"/>
          <w:sz w:val="26"/>
          <w:szCs w:val="26"/>
          <w:lang w:val="el-GR"/>
        </w:rPr>
      </w:pPr>
      <w:r>
        <w:rPr>
          <w:rFonts w:ascii="Bookman Old Style" w:hAnsi="Bookman Old Style" w:cs="Arial"/>
          <w:sz w:val="26"/>
          <w:szCs w:val="26"/>
          <w:lang w:val="el-GR"/>
        </w:rPr>
        <w:lastRenderedPageBreak/>
        <w:t>Τ</w:t>
      </w:r>
      <w:r w:rsidR="00B7578B">
        <w:rPr>
          <w:rFonts w:ascii="Bookman Old Style" w:hAnsi="Bookman Old Style" w:cs="Arial"/>
          <w:sz w:val="26"/>
          <w:szCs w:val="26"/>
          <w:lang w:val="el-GR"/>
        </w:rPr>
        <w:t xml:space="preserve">έταρτος εναγόμενος ήταν ο Γενικός Εισαγγελέας, εφεσίβλητος. </w:t>
      </w:r>
      <w:r w:rsidR="00EF3E8E">
        <w:rPr>
          <w:rFonts w:ascii="Bookman Old Style" w:hAnsi="Bookman Old Style" w:cs="Arial"/>
          <w:sz w:val="26"/>
          <w:szCs w:val="26"/>
          <w:lang w:val="el-GR"/>
        </w:rPr>
        <w:t>Από την οπισθογράφηση απαίτησης παρα</w:t>
      </w:r>
      <w:r w:rsidR="00B7578B">
        <w:rPr>
          <w:rFonts w:ascii="Bookman Old Style" w:hAnsi="Bookman Old Style" w:cs="Arial"/>
          <w:sz w:val="26"/>
          <w:szCs w:val="26"/>
          <w:lang w:val="el-GR"/>
        </w:rPr>
        <w:t xml:space="preserve">θέτουμε αυτολεξεί </w:t>
      </w:r>
      <w:r w:rsidR="00EF3E8E">
        <w:rPr>
          <w:rFonts w:ascii="Bookman Old Style" w:hAnsi="Bookman Old Style" w:cs="Arial"/>
          <w:sz w:val="26"/>
          <w:szCs w:val="26"/>
          <w:lang w:val="el-GR"/>
        </w:rPr>
        <w:t>τη μοναδική θεραπεία που οι εφεσείοντες αξίωναν εναντίον του</w:t>
      </w:r>
      <w:r w:rsidR="00B7578B" w:rsidRPr="00311883">
        <w:rPr>
          <w:rFonts w:ascii="Bookman Old Style" w:hAnsi="Bookman Old Style" w:cs="Arial"/>
          <w:sz w:val="26"/>
          <w:szCs w:val="26"/>
          <w:lang w:val="el-GR"/>
        </w:rPr>
        <w:t>:</w:t>
      </w:r>
    </w:p>
    <w:p w14:paraId="700CA4CB" w14:textId="77777777" w:rsidR="00E76BC4" w:rsidRDefault="00E76BC4" w:rsidP="00B7578B">
      <w:pPr>
        <w:spacing w:after="0" w:line="480" w:lineRule="auto"/>
        <w:ind w:firstLine="284"/>
        <w:jc w:val="both"/>
        <w:rPr>
          <w:rFonts w:ascii="Bookman Old Style" w:hAnsi="Bookman Old Style" w:cs="Arial"/>
          <w:sz w:val="26"/>
          <w:szCs w:val="26"/>
          <w:lang w:val="el-GR"/>
        </w:rPr>
      </w:pPr>
    </w:p>
    <w:p w14:paraId="3020FB5C" w14:textId="707DB5F9" w:rsidR="00B7578B" w:rsidRPr="00237045" w:rsidRDefault="00B7578B" w:rsidP="00967490">
      <w:pPr>
        <w:spacing w:after="0" w:line="240" w:lineRule="auto"/>
        <w:ind w:left="1134" w:right="612" w:hanging="567"/>
        <w:jc w:val="both"/>
        <w:rPr>
          <w:rFonts w:ascii="Bookman Old Style" w:eastAsia="Times New Roman" w:hAnsi="Bookman Old Style" w:cs="Arial"/>
          <w:i/>
          <w:iCs/>
          <w:color w:val="000000"/>
          <w:kern w:val="0"/>
          <w:sz w:val="26"/>
          <w:szCs w:val="26"/>
          <w:lang w:val="el-GR"/>
          <w14:ligatures w14:val="none"/>
        </w:rPr>
      </w:pPr>
      <w:r w:rsidRPr="00237045">
        <w:rPr>
          <w:rFonts w:ascii="Bookman Old Style" w:eastAsia="Times New Roman" w:hAnsi="Bookman Old Style" w:cs="Arial"/>
          <w:i/>
          <w:iCs/>
          <w:color w:val="000000"/>
          <w:kern w:val="0"/>
          <w:sz w:val="26"/>
          <w:szCs w:val="26"/>
          <w:lang w:val="el-GR"/>
          <w14:ligatures w14:val="none"/>
        </w:rPr>
        <w:t>«(Α)</w:t>
      </w:r>
      <w:r w:rsidRPr="00542BDE">
        <w:rPr>
          <w:rFonts w:ascii="Bookman Old Style" w:eastAsia="Times New Roman" w:hAnsi="Bookman Old Style" w:cs="Arial"/>
          <w:i/>
          <w:iCs/>
          <w:color w:val="000000"/>
          <w:kern w:val="0"/>
          <w14:ligatures w14:val="none"/>
        </w:rPr>
        <w:t>  </w:t>
      </w:r>
      <w:r w:rsidRPr="00237045">
        <w:rPr>
          <w:rFonts w:ascii="Bookman Old Style" w:eastAsia="Times New Roman" w:hAnsi="Bookman Old Style" w:cs="Arial"/>
          <w:i/>
          <w:iCs/>
          <w:color w:val="000000"/>
          <w:kern w:val="0"/>
          <w:sz w:val="26"/>
          <w:szCs w:val="26"/>
          <w:lang w:val="el-GR"/>
          <w14:ligatures w14:val="none"/>
        </w:rPr>
        <w:t xml:space="preserve">Ο Εναγόμενος 4 ενάγεται υπό την ιδιότητα του ως εμπιστευματοδόχος ποσού ανερχομένου σε περίπου €3,400.000.- πλέον τόκους και/ή ως έχων στον έλεγχο και την κατοχή του το εν λόγω ποσό προς όφελος και για λογαριασμό των Εναγομένων 1, 2 και/ή 3, ποσόν το οποίο αντιπροσωπεύει υπόλοιπο αποζημίωσης από απαλλοτρίωση Τουρκοκυπριακής γης ιδιοκτησίας των Εναγομένων 1, 2 και/ή 3 δυνάμει συμβιβασμού μεταξύ της Κυπριακής Δημοκρατίας και των Εναγομένων 1 και 2 στο πλαίσιο συνολικής διευθέτησης των απαιτήσεων των Εναγομένων 1,2 και 3 κατά της Τουρκίας και/ή της Κυπριακής Δημοκρατίας ημερομηνίας κατά ή περί 21.6.12 από το δεσμευμένο ποσό στην αγωγή αρ.2977/13 του Επαρχιακού Δικαστηρίου Λευκωσίας, δυνάμει προσωρινού διατάγματος 27.2.15 το οποίο κατέστη απόλυτο την 13.5.15, και του οποίου επίκειται η πληρωμή στους Εναγόμενους 1, 2 και/ή 3 από τον Εναγόμενο 4 εκτός εάν αυτός διαταχθεί να μην πληρώσει ποσόν μέχρι €202,944.- στο οποίο ανέρχεται η αξίωση των Εναγόντων, </w:t>
      </w:r>
      <w:r w:rsidRPr="00237045">
        <w:rPr>
          <w:rFonts w:ascii="Bookman Old Style" w:eastAsia="Times New Roman" w:hAnsi="Bookman Old Style" w:cs="Arial"/>
          <w:i/>
          <w:iCs/>
          <w:color w:val="000000"/>
          <w:kern w:val="0"/>
          <w:sz w:val="26"/>
          <w:szCs w:val="26"/>
          <w:u w:val="single"/>
          <w:lang w:val="el-GR"/>
          <w14:ligatures w14:val="none"/>
        </w:rPr>
        <w:t>όθεν οι Ενάγοντες ενάγουν τον Εναγόμενο 4 υπό την ιδιότητα του αυτή αξιούντες διάταγμα όπως αυτός μη αποξενώσει ποσό μέχρι €202,944.- μέχρι αποπεράτωσης της αγωγής αυτής καθότι σε μια τέτοια περίπτωση οι Ενάγοντες δεν θα δυνηθούν να εισπράξουν το λαβείν τους</w:t>
      </w:r>
      <w:r w:rsidRPr="00237045">
        <w:rPr>
          <w:rFonts w:ascii="Bookman Old Style" w:eastAsia="Times New Roman" w:hAnsi="Bookman Old Style" w:cs="Arial"/>
          <w:i/>
          <w:iCs/>
          <w:color w:val="000000"/>
          <w:kern w:val="0"/>
          <w:sz w:val="26"/>
          <w:szCs w:val="26"/>
          <w:lang w:val="el-GR"/>
          <w14:ligatures w14:val="none"/>
        </w:rPr>
        <w:t>».</w:t>
      </w:r>
    </w:p>
    <w:p w14:paraId="618E2960" w14:textId="3561BE42" w:rsidR="00B7578B" w:rsidRPr="00967490" w:rsidRDefault="00B7578B" w:rsidP="00B7578B">
      <w:pPr>
        <w:spacing w:after="0" w:line="389" w:lineRule="atLeast"/>
        <w:ind w:left="1134" w:right="610"/>
        <w:jc w:val="both"/>
        <w:rPr>
          <w:rFonts w:ascii="Bookman Old Style" w:eastAsia="Times New Roman" w:hAnsi="Bookman Old Style" w:cs="Arial"/>
          <w:color w:val="000000"/>
          <w:kern w:val="0"/>
          <w:sz w:val="26"/>
          <w:szCs w:val="26"/>
          <w:lang w:val="el-GR"/>
          <w14:ligatures w14:val="none"/>
        </w:rPr>
      </w:pPr>
      <w:r w:rsidRPr="00967490">
        <w:rPr>
          <w:rFonts w:ascii="Bookman Old Style" w:eastAsia="Times New Roman" w:hAnsi="Bookman Old Style" w:cs="Arial"/>
          <w:color w:val="000000"/>
          <w:kern w:val="0"/>
          <w:sz w:val="26"/>
          <w:szCs w:val="26"/>
          <w:lang w:val="el-GR"/>
          <w14:ligatures w14:val="none"/>
        </w:rPr>
        <w:t xml:space="preserve">[Η υπογράμμιση γίνεται από το </w:t>
      </w:r>
      <w:r w:rsidR="00E26DD8">
        <w:rPr>
          <w:rFonts w:ascii="Bookman Old Style" w:eastAsia="Times New Roman" w:hAnsi="Bookman Old Style" w:cs="Arial"/>
          <w:color w:val="000000"/>
          <w:kern w:val="0"/>
          <w:sz w:val="26"/>
          <w:szCs w:val="26"/>
          <w:lang w:val="el-GR"/>
          <w14:ligatures w14:val="none"/>
        </w:rPr>
        <w:t>παρόν Δικαστήριο</w:t>
      </w:r>
      <w:r w:rsidRPr="00967490">
        <w:rPr>
          <w:rFonts w:ascii="Bookman Old Style" w:eastAsia="Times New Roman" w:hAnsi="Bookman Old Style" w:cs="Arial"/>
          <w:color w:val="000000"/>
          <w:kern w:val="0"/>
          <w:sz w:val="26"/>
          <w:szCs w:val="26"/>
          <w:lang w:val="el-GR"/>
          <w14:ligatures w14:val="none"/>
        </w:rPr>
        <w:t>]</w:t>
      </w:r>
    </w:p>
    <w:p w14:paraId="7C57D8A0" w14:textId="77777777" w:rsidR="00B7578B" w:rsidRPr="00237045" w:rsidRDefault="00B7578B" w:rsidP="00B7578B">
      <w:pPr>
        <w:spacing w:after="0" w:line="389" w:lineRule="atLeast"/>
        <w:ind w:left="709" w:right="610" w:hanging="1134"/>
        <w:jc w:val="both"/>
        <w:rPr>
          <w:rFonts w:ascii="Bookman Old Style" w:eastAsia="Times New Roman" w:hAnsi="Bookman Old Style" w:cs="Arial"/>
          <w:i/>
          <w:iCs/>
          <w:color w:val="000000"/>
          <w:kern w:val="0"/>
          <w:lang w:val="el-GR"/>
          <w14:ligatures w14:val="none"/>
        </w:rPr>
      </w:pPr>
    </w:p>
    <w:p w14:paraId="7A8C8F60" w14:textId="77777777" w:rsidR="00E76BC4" w:rsidRDefault="00B7578B" w:rsidP="00E76BC4">
      <w:pPr>
        <w:spacing w:after="0" w:line="480" w:lineRule="auto"/>
        <w:ind w:firstLine="284"/>
        <w:jc w:val="both"/>
        <w:rPr>
          <w:rFonts w:ascii="Bookman Old Style" w:hAnsi="Bookman Old Style" w:cs="Arial"/>
          <w:sz w:val="26"/>
          <w:szCs w:val="26"/>
          <w:lang w:val="el-GR"/>
        </w:rPr>
      </w:pPr>
      <w:r>
        <w:rPr>
          <w:rFonts w:ascii="Bookman Old Style" w:hAnsi="Bookman Old Style" w:cs="Arial"/>
          <w:sz w:val="26"/>
          <w:szCs w:val="26"/>
          <w:lang w:val="el-GR"/>
        </w:rPr>
        <w:t xml:space="preserve"> </w:t>
      </w:r>
    </w:p>
    <w:p w14:paraId="3462FD3E" w14:textId="06336991" w:rsidR="00967490" w:rsidRDefault="00FB5D5F" w:rsidP="00E76BC4">
      <w:pPr>
        <w:spacing w:after="0" w:line="480" w:lineRule="auto"/>
        <w:ind w:firstLine="284"/>
        <w:jc w:val="both"/>
        <w:rPr>
          <w:rFonts w:ascii="Bookman Old Style" w:hAnsi="Bookman Old Style" w:cs="Arial"/>
          <w:sz w:val="26"/>
          <w:szCs w:val="26"/>
          <w:lang w:val="el-GR"/>
        </w:rPr>
      </w:pPr>
      <w:r>
        <w:rPr>
          <w:rFonts w:ascii="Bookman Old Style" w:hAnsi="Bookman Old Style" w:cs="Arial"/>
          <w:sz w:val="26"/>
          <w:szCs w:val="26"/>
          <w:lang w:val="el-GR"/>
        </w:rPr>
        <w:t xml:space="preserve">Στο πλαίσιο της </w:t>
      </w:r>
      <w:r w:rsidR="00E26DD8">
        <w:rPr>
          <w:rFonts w:ascii="Bookman Old Style" w:hAnsi="Bookman Old Style" w:cs="Arial"/>
          <w:sz w:val="26"/>
          <w:szCs w:val="26"/>
          <w:lang w:val="el-GR"/>
        </w:rPr>
        <w:t xml:space="preserve">πιο πάνω </w:t>
      </w:r>
      <w:r w:rsidR="005E4713">
        <w:rPr>
          <w:rFonts w:ascii="Bookman Old Style" w:hAnsi="Bookman Old Style" w:cs="Arial"/>
          <w:sz w:val="26"/>
          <w:szCs w:val="26"/>
          <w:lang w:val="el-GR"/>
        </w:rPr>
        <w:t>αγωγής</w:t>
      </w:r>
      <w:r w:rsidR="00E26DD8">
        <w:rPr>
          <w:rFonts w:ascii="Bookman Old Style" w:hAnsi="Bookman Old Style" w:cs="Arial"/>
          <w:sz w:val="26"/>
          <w:szCs w:val="26"/>
          <w:lang w:val="el-GR"/>
        </w:rPr>
        <w:t xml:space="preserve">, </w:t>
      </w:r>
      <w:r>
        <w:rPr>
          <w:rFonts w:ascii="Bookman Old Style" w:hAnsi="Bookman Old Style" w:cs="Arial"/>
          <w:sz w:val="26"/>
          <w:szCs w:val="26"/>
          <w:lang w:val="el-GR"/>
        </w:rPr>
        <w:t>εξεδόθη, σ</w:t>
      </w:r>
      <w:r w:rsidR="00967490">
        <w:rPr>
          <w:rFonts w:ascii="Bookman Old Style" w:hAnsi="Bookman Old Style" w:cs="Arial"/>
          <w:sz w:val="26"/>
          <w:szCs w:val="26"/>
          <w:lang w:val="el-GR"/>
        </w:rPr>
        <w:t>τις 30.7.2015</w:t>
      </w:r>
      <w:r>
        <w:rPr>
          <w:rFonts w:ascii="Bookman Old Style" w:hAnsi="Bookman Old Style" w:cs="Arial"/>
          <w:sz w:val="26"/>
          <w:szCs w:val="26"/>
          <w:lang w:val="el-GR"/>
        </w:rPr>
        <w:t>,</w:t>
      </w:r>
      <w:r w:rsidR="00967490">
        <w:rPr>
          <w:rFonts w:ascii="Bookman Old Style" w:hAnsi="Bookman Old Style" w:cs="Arial"/>
          <w:sz w:val="26"/>
          <w:szCs w:val="26"/>
          <w:lang w:val="el-GR"/>
        </w:rPr>
        <w:t xml:space="preserve"> κατόπιν μονομερούς αίτησης</w:t>
      </w:r>
      <w:r w:rsidR="00E26DD8">
        <w:rPr>
          <w:rFonts w:ascii="Bookman Old Style" w:hAnsi="Bookman Old Style" w:cs="Arial"/>
          <w:sz w:val="26"/>
          <w:szCs w:val="26"/>
          <w:lang w:val="el-GR"/>
        </w:rPr>
        <w:t xml:space="preserve"> των εφεσειόντων</w:t>
      </w:r>
      <w:r>
        <w:rPr>
          <w:rFonts w:ascii="Bookman Old Style" w:hAnsi="Bookman Old Style" w:cs="Arial"/>
          <w:sz w:val="26"/>
          <w:szCs w:val="26"/>
          <w:lang w:val="el-GR"/>
        </w:rPr>
        <w:t>,</w:t>
      </w:r>
      <w:r w:rsidR="00967490">
        <w:rPr>
          <w:rFonts w:ascii="Bookman Old Style" w:hAnsi="Bookman Old Style" w:cs="Arial"/>
          <w:sz w:val="26"/>
          <w:szCs w:val="26"/>
          <w:lang w:val="el-GR"/>
        </w:rPr>
        <w:t xml:space="preserve"> </w:t>
      </w:r>
      <w:r w:rsidR="00C86B31">
        <w:rPr>
          <w:rFonts w:ascii="Bookman Old Style" w:hAnsi="Bookman Old Style" w:cs="Arial"/>
          <w:sz w:val="26"/>
          <w:szCs w:val="26"/>
          <w:lang w:val="el-GR"/>
        </w:rPr>
        <w:t>προσωρινό</w:t>
      </w:r>
      <w:r w:rsidR="00967490">
        <w:rPr>
          <w:rFonts w:ascii="Bookman Old Style" w:hAnsi="Bookman Old Style" w:cs="Arial"/>
          <w:sz w:val="26"/>
          <w:szCs w:val="26"/>
          <w:lang w:val="el-GR"/>
        </w:rPr>
        <w:t xml:space="preserve"> διάταγμα εναντίον του εφεσίβλητου, δυνάμει του οποίου αυτός εμποδιζόταν να αποξενώσει ποσό €202.944 από το ήδη δεσμευθέν</w:t>
      </w:r>
      <w:r w:rsidR="00C86B31">
        <w:rPr>
          <w:rFonts w:ascii="Bookman Old Style" w:hAnsi="Bookman Old Style" w:cs="Arial"/>
          <w:sz w:val="26"/>
          <w:szCs w:val="26"/>
          <w:lang w:val="el-GR"/>
        </w:rPr>
        <w:t xml:space="preserve"> ποσό ύψους €3.400.000</w:t>
      </w:r>
      <w:r w:rsidR="00E26DD8">
        <w:rPr>
          <w:rFonts w:ascii="Bookman Old Style" w:hAnsi="Bookman Old Style" w:cs="Arial"/>
          <w:sz w:val="26"/>
          <w:szCs w:val="26"/>
          <w:lang w:val="el-GR"/>
        </w:rPr>
        <w:t xml:space="preserve"> σε άλλη αγωγή</w:t>
      </w:r>
      <w:r w:rsidR="0024570C" w:rsidRPr="0024570C">
        <w:rPr>
          <w:rFonts w:ascii="Bookman Old Style" w:hAnsi="Bookman Old Style" w:cs="Arial"/>
          <w:sz w:val="26"/>
          <w:szCs w:val="26"/>
          <w:lang w:val="el-GR"/>
        </w:rPr>
        <w:t>,</w:t>
      </w:r>
      <w:r w:rsidR="00E26DD8">
        <w:rPr>
          <w:rFonts w:ascii="Bookman Old Style" w:hAnsi="Bookman Old Style" w:cs="Arial"/>
          <w:sz w:val="26"/>
          <w:szCs w:val="26"/>
          <w:lang w:val="el-GR"/>
        </w:rPr>
        <w:t xml:space="preserve"> και συγκεκριμένα </w:t>
      </w:r>
      <w:r w:rsidR="00967490">
        <w:rPr>
          <w:rFonts w:ascii="Bookman Old Style" w:hAnsi="Bookman Old Style" w:cs="Arial"/>
          <w:sz w:val="26"/>
          <w:szCs w:val="26"/>
          <w:lang w:val="el-GR"/>
        </w:rPr>
        <w:t xml:space="preserve"> σ</w:t>
      </w:r>
      <w:r>
        <w:rPr>
          <w:rFonts w:ascii="Bookman Old Style" w:hAnsi="Bookman Old Style" w:cs="Arial"/>
          <w:sz w:val="26"/>
          <w:szCs w:val="26"/>
          <w:lang w:val="el-GR"/>
        </w:rPr>
        <w:t xml:space="preserve">την αγωγή </w:t>
      </w:r>
      <w:r w:rsidR="00967490">
        <w:rPr>
          <w:rFonts w:ascii="Bookman Old Style" w:hAnsi="Bookman Old Style" w:cs="Arial"/>
          <w:sz w:val="26"/>
          <w:szCs w:val="26"/>
          <w:lang w:val="el-GR"/>
        </w:rPr>
        <w:t>2977/2013</w:t>
      </w:r>
      <w:r>
        <w:rPr>
          <w:rFonts w:ascii="Bookman Old Style" w:hAnsi="Bookman Old Style" w:cs="Arial"/>
          <w:sz w:val="26"/>
          <w:szCs w:val="26"/>
          <w:lang w:val="el-GR"/>
        </w:rPr>
        <w:t xml:space="preserve"> του Επαρχιακού Δικαστηρίου Λευκωσίας</w:t>
      </w:r>
      <w:r w:rsidR="00C86B31">
        <w:rPr>
          <w:rFonts w:ascii="Bookman Old Style" w:hAnsi="Bookman Old Style" w:cs="Arial"/>
          <w:sz w:val="26"/>
          <w:szCs w:val="26"/>
          <w:lang w:val="el-GR"/>
        </w:rPr>
        <w:t>. Σ</w:t>
      </w:r>
      <w:r w:rsidR="00967490">
        <w:rPr>
          <w:rFonts w:ascii="Bookman Old Style" w:hAnsi="Bookman Old Style" w:cs="Arial"/>
          <w:sz w:val="26"/>
          <w:szCs w:val="26"/>
          <w:lang w:val="el-GR"/>
        </w:rPr>
        <w:t xml:space="preserve">τις 12.8.2015 το διάταγμα </w:t>
      </w:r>
      <w:proofErr w:type="spellStart"/>
      <w:r w:rsidR="00E26DD8">
        <w:rPr>
          <w:rFonts w:ascii="Bookman Old Style" w:hAnsi="Bookman Old Style" w:cs="Arial"/>
          <w:sz w:val="26"/>
          <w:szCs w:val="26"/>
          <w:lang w:val="el-GR"/>
        </w:rPr>
        <w:t>ημερ</w:t>
      </w:r>
      <w:proofErr w:type="spellEnd"/>
      <w:r w:rsidR="00E26DD8">
        <w:rPr>
          <w:rFonts w:ascii="Bookman Old Style" w:hAnsi="Bookman Old Style" w:cs="Arial"/>
          <w:sz w:val="26"/>
          <w:szCs w:val="26"/>
          <w:lang w:val="el-GR"/>
        </w:rPr>
        <w:t xml:space="preserve">. 30.7.2015, </w:t>
      </w:r>
      <w:r w:rsidR="00967490">
        <w:rPr>
          <w:rFonts w:ascii="Bookman Old Style" w:hAnsi="Bookman Old Style" w:cs="Arial"/>
          <w:sz w:val="26"/>
          <w:szCs w:val="26"/>
          <w:lang w:val="el-GR"/>
        </w:rPr>
        <w:t xml:space="preserve">κατέστη </w:t>
      </w:r>
      <w:r w:rsidR="00967490">
        <w:rPr>
          <w:rFonts w:ascii="Bookman Old Style" w:hAnsi="Bookman Old Style" w:cs="Arial"/>
          <w:sz w:val="26"/>
          <w:szCs w:val="26"/>
          <w:lang w:val="el-GR"/>
        </w:rPr>
        <w:lastRenderedPageBreak/>
        <w:t xml:space="preserve">απόλυτο με τη </w:t>
      </w:r>
      <w:r w:rsidR="0024570C">
        <w:rPr>
          <w:rFonts w:ascii="Bookman Old Style" w:hAnsi="Bookman Old Style" w:cs="Arial"/>
          <w:sz w:val="26"/>
          <w:szCs w:val="26"/>
          <w:lang w:val="el-GR"/>
        </w:rPr>
        <w:t>συγκατάθεση</w:t>
      </w:r>
      <w:r w:rsidR="00967490">
        <w:rPr>
          <w:rFonts w:ascii="Bookman Old Style" w:hAnsi="Bookman Old Style" w:cs="Arial"/>
          <w:sz w:val="26"/>
          <w:szCs w:val="26"/>
          <w:lang w:val="el-GR"/>
        </w:rPr>
        <w:t xml:space="preserve"> του εφεσίβλητου. Στις 13.8.2015</w:t>
      </w:r>
      <w:r>
        <w:rPr>
          <w:rFonts w:ascii="Bookman Old Style" w:hAnsi="Bookman Old Style" w:cs="Arial"/>
          <w:sz w:val="26"/>
          <w:szCs w:val="26"/>
          <w:lang w:val="el-GR"/>
        </w:rPr>
        <w:t>,</w:t>
      </w:r>
      <w:r w:rsidR="00967490">
        <w:rPr>
          <w:rFonts w:ascii="Bookman Old Style" w:hAnsi="Bookman Old Style" w:cs="Arial"/>
          <w:sz w:val="26"/>
          <w:szCs w:val="26"/>
          <w:lang w:val="el-GR"/>
        </w:rPr>
        <w:t xml:space="preserve"> ο εφεσίβλητος, στο πλαίσιο διευθέτησης της </w:t>
      </w:r>
      <w:r w:rsidR="005E4713">
        <w:rPr>
          <w:rFonts w:ascii="Bookman Old Style" w:hAnsi="Bookman Old Style" w:cs="Arial"/>
          <w:sz w:val="26"/>
          <w:szCs w:val="26"/>
          <w:lang w:val="el-GR"/>
        </w:rPr>
        <w:t xml:space="preserve">αγωγής 2977/2013, </w:t>
      </w:r>
      <w:r w:rsidR="00967490">
        <w:rPr>
          <w:rFonts w:ascii="Bookman Old Style" w:hAnsi="Bookman Old Style" w:cs="Arial"/>
          <w:sz w:val="26"/>
          <w:szCs w:val="26"/>
          <w:lang w:val="el-GR"/>
        </w:rPr>
        <w:t xml:space="preserve">κατέβαλε το </w:t>
      </w:r>
      <w:r>
        <w:rPr>
          <w:rFonts w:ascii="Bookman Old Style" w:hAnsi="Bookman Old Style" w:cs="Arial"/>
          <w:sz w:val="26"/>
          <w:szCs w:val="26"/>
          <w:lang w:val="el-GR"/>
        </w:rPr>
        <w:t xml:space="preserve">υπόλοιπο </w:t>
      </w:r>
      <w:r w:rsidR="00967490">
        <w:rPr>
          <w:rFonts w:ascii="Bookman Old Style" w:hAnsi="Bookman Old Style" w:cs="Arial"/>
          <w:sz w:val="26"/>
          <w:szCs w:val="26"/>
          <w:lang w:val="el-GR"/>
        </w:rPr>
        <w:t xml:space="preserve">ποσό εκ των €3.400.000 στους εναγόμενους 1, 2 και 3. </w:t>
      </w:r>
    </w:p>
    <w:p w14:paraId="4A3E55F9" w14:textId="77777777" w:rsidR="00AC5BA4" w:rsidRDefault="00AC5BA4" w:rsidP="00E76BC4">
      <w:pPr>
        <w:spacing w:after="0" w:line="480" w:lineRule="auto"/>
        <w:ind w:firstLine="284"/>
        <w:jc w:val="both"/>
        <w:rPr>
          <w:rFonts w:ascii="Bookman Old Style" w:hAnsi="Bookman Old Style" w:cs="Arial"/>
          <w:sz w:val="26"/>
          <w:szCs w:val="26"/>
          <w:lang w:val="el-GR"/>
        </w:rPr>
      </w:pPr>
    </w:p>
    <w:p w14:paraId="3B5E0144" w14:textId="77777777" w:rsidR="00C86B31" w:rsidRDefault="00967490" w:rsidP="00E76BC4">
      <w:pPr>
        <w:spacing w:after="0" w:line="480" w:lineRule="auto"/>
        <w:ind w:firstLine="284"/>
        <w:jc w:val="both"/>
        <w:rPr>
          <w:rFonts w:ascii="Bookman Old Style" w:eastAsia="Times New Roman" w:hAnsi="Bookman Old Style" w:cs="Arial"/>
          <w:i/>
          <w:iCs/>
          <w:color w:val="000000"/>
          <w:kern w:val="0"/>
          <w:sz w:val="26"/>
          <w:szCs w:val="26"/>
          <w:lang w:val="el-GR"/>
          <w14:ligatures w14:val="none"/>
        </w:rPr>
      </w:pPr>
      <w:r>
        <w:rPr>
          <w:rFonts w:ascii="Bookman Old Style" w:hAnsi="Bookman Old Style" w:cs="Arial"/>
          <w:sz w:val="26"/>
          <w:szCs w:val="26"/>
          <w:lang w:val="el-GR"/>
        </w:rPr>
        <w:t xml:space="preserve">    </w:t>
      </w:r>
      <w:r w:rsidR="00B7578B">
        <w:rPr>
          <w:rFonts w:ascii="Bookman Old Style" w:hAnsi="Bookman Old Style" w:cs="Arial"/>
          <w:sz w:val="26"/>
          <w:szCs w:val="26"/>
          <w:lang w:val="el-GR"/>
        </w:rPr>
        <w:t>Στην Έκθεση Απαίτησης που καταχ</w:t>
      </w:r>
      <w:r>
        <w:rPr>
          <w:rFonts w:ascii="Bookman Old Style" w:hAnsi="Bookman Old Style" w:cs="Arial"/>
          <w:sz w:val="26"/>
          <w:szCs w:val="26"/>
          <w:lang w:val="el-GR"/>
        </w:rPr>
        <w:t>ωρίστηκε</w:t>
      </w:r>
      <w:r w:rsidR="00B7578B">
        <w:rPr>
          <w:rFonts w:ascii="Bookman Old Style" w:hAnsi="Bookman Old Style" w:cs="Arial"/>
          <w:sz w:val="26"/>
          <w:szCs w:val="26"/>
          <w:lang w:val="el-GR"/>
        </w:rPr>
        <w:t xml:space="preserve"> στη συνέχεια</w:t>
      </w:r>
      <w:r w:rsidR="005E4713">
        <w:rPr>
          <w:rFonts w:ascii="Bookman Old Style" w:hAnsi="Bookman Old Style" w:cs="Arial"/>
          <w:sz w:val="26"/>
          <w:szCs w:val="26"/>
          <w:lang w:val="el-GR"/>
        </w:rPr>
        <w:t xml:space="preserve">, </w:t>
      </w:r>
      <w:r w:rsidR="00BE2C7C">
        <w:rPr>
          <w:rFonts w:ascii="Bookman Old Style" w:hAnsi="Bookman Old Style" w:cs="Arial"/>
          <w:sz w:val="26"/>
          <w:szCs w:val="26"/>
          <w:lang w:val="el-GR"/>
        </w:rPr>
        <w:t>δη</w:t>
      </w:r>
      <w:r w:rsidR="00FB5D5F">
        <w:rPr>
          <w:rFonts w:ascii="Bookman Old Style" w:hAnsi="Bookman Old Style" w:cs="Arial"/>
          <w:sz w:val="26"/>
          <w:szCs w:val="26"/>
          <w:lang w:val="el-GR"/>
        </w:rPr>
        <w:t>λαδή στις</w:t>
      </w:r>
      <w:r w:rsidR="00B7578B">
        <w:rPr>
          <w:rFonts w:ascii="Bookman Old Style" w:hAnsi="Bookman Old Style" w:cs="Arial"/>
          <w:sz w:val="26"/>
          <w:szCs w:val="26"/>
          <w:lang w:val="el-GR"/>
        </w:rPr>
        <w:t xml:space="preserve"> 28.3.2016, </w:t>
      </w:r>
      <w:r>
        <w:rPr>
          <w:rFonts w:ascii="Bookman Old Style" w:hAnsi="Bookman Old Style" w:cs="Arial"/>
          <w:sz w:val="26"/>
          <w:szCs w:val="26"/>
          <w:lang w:val="el-GR"/>
        </w:rPr>
        <w:t xml:space="preserve">οι εφεσείοντες </w:t>
      </w:r>
      <w:r w:rsidR="00B7578B">
        <w:rPr>
          <w:rFonts w:ascii="Bookman Old Style" w:hAnsi="Bookman Old Style" w:cs="Arial"/>
          <w:sz w:val="26"/>
          <w:szCs w:val="26"/>
          <w:lang w:val="el-GR"/>
        </w:rPr>
        <w:t xml:space="preserve">είχαν ρητά δικογραφήσει </w:t>
      </w:r>
      <w:r>
        <w:rPr>
          <w:rFonts w:ascii="Bookman Old Style" w:hAnsi="Bookman Old Style" w:cs="Arial"/>
          <w:sz w:val="26"/>
          <w:szCs w:val="26"/>
          <w:lang w:val="el-GR"/>
        </w:rPr>
        <w:t xml:space="preserve">και επαναλάβει </w:t>
      </w:r>
      <w:r w:rsidR="00B7578B">
        <w:rPr>
          <w:rFonts w:ascii="Bookman Old Style" w:hAnsi="Bookman Old Style" w:cs="Arial"/>
          <w:sz w:val="26"/>
          <w:szCs w:val="26"/>
          <w:lang w:val="el-GR"/>
        </w:rPr>
        <w:t>πως «</w:t>
      </w:r>
      <w:r w:rsidR="00B7578B" w:rsidRPr="00B7578B">
        <w:rPr>
          <w:rFonts w:ascii="Bookman Old Style" w:hAnsi="Bookman Old Style" w:cs="Arial"/>
          <w:i/>
          <w:iCs/>
          <w:sz w:val="26"/>
          <w:szCs w:val="26"/>
          <w:lang w:val="el-GR"/>
        </w:rPr>
        <w:t xml:space="preserve">Η απαίτηση των εναγόντων ενάντια στους εναγόμενους 1, 2 και 3 είναι για δικηγορικά έξοδα και για </w:t>
      </w:r>
      <w:proofErr w:type="spellStart"/>
      <w:r w:rsidR="00B7578B" w:rsidRPr="00B7578B">
        <w:rPr>
          <w:rFonts w:ascii="Bookman Old Style" w:hAnsi="Bookman Old Style" w:cs="Arial"/>
          <w:i/>
          <w:iCs/>
          <w:sz w:val="26"/>
          <w:szCs w:val="26"/>
          <w:lang w:val="el-GR"/>
        </w:rPr>
        <w:t>παρασχεθείσες</w:t>
      </w:r>
      <w:proofErr w:type="spellEnd"/>
      <w:r w:rsidR="00B7578B" w:rsidRPr="00B7578B">
        <w:rPr>
          <w:rFonts w:ascii="Bookman Old Style" w:hAnsi="Bookman Old Style" w:cs="Arial"/>
          <w:i/>
          <w:iCs/>
          <w:sz w:val="26"/>
          <w:szCs w:val="26"/>
          <w:lang w:val="el-GR"/>
        </w:rPr>
        <w:t xml:space="preserve"> νομικές υπηρεσίες σε </w:t>
      </w:r>
      <w:r w:rsidR="005E4713">
        <w:rPr>
          <w:rFonts w:ascii="Bookman Old Style" w:hAnsi="Bookman Old Style" w:cs="Arial"/>
          <w:i/>
          <w:iCs/>
          <w:sz w:val="26"/>
          <w:szCs w:val="26"/>
          <w:lang w:val="el-GR"/>
        </w:rPr>
        <w:t>αυτούς»</w:t>
      </w:r>
      <w:r w:rsidR="00B7578B" w:rsidRPr="00B7578B">
        <w:rPr>
          <w:rFonts w:ascii="Bookman Old Style" w:hAnsi="Bookman Old Style" w:cs="Arial"/>
          <w:i/>
          <w:iCs/>
          <w:sz w:val="26"/>
          <w:szCs w:val="26"/>
          <w:lang w:val="el-GR"/>
        </w:rPr>
        <w:t>,</w:t>
      </w:r>
      <w:r w:rsidR="005E4713">
        <w:rPr>
          <w:rFonts w:ascii="Bookman Old Style" w:hAnsi="Bookman Old Style" w:cs="Arial"/>
          <w:i/>
          <w:iCs/>
          <w:sz w:val="26"/>
          <w:szCs w:val="26"/>
          <w:lang w:val="el-GR"/>
        </w:rPr>
        <w:t xml:space="preserve"> </w:t>
      </w:r>
      <w:r w:rsidR="005E4713">
        <w:rPr>
          <w:rFonts w:ascii="Bookman Old Style" w:hAnsi="Bookman Old Style" w:cs="Arial"/>
          <w:sz w:val="26"/>
          <w:szCs w:val="26"/>
          <w:lang w:val="el-GR"/>
        </w:rPr>
        <w:t>ενώ εναντίον του εφεσίβλητου Γενικού Εισαγγελέα αξίωναν</w:t>
      </w:r>
      <w:r w:rsidR="00B7578B" w:rsidRPr="00542BDE">
        <w:rPr>
          <w:rFonts w:ascii="Bookman Old Style" w:eastAsia="Times New Roman" w:hAnsi="Bookman Old Style" w:cs="Arial"/>
          <w:color w:val="000000"/>
          <w:kern w:val="0"/>
          <w:sz w:val="26"/>
          <w:szCs w:val="26"/>
          <w:lang w:val="el-GR"/>
          <w14:ligatures w14:val="none"/>
        </w:rPr>
        <w:t xml:space="preserve"> </w:t>
      </w:r>
      <w:r w:rsidR="00B7578B" w:rsidRPr="00542BDE">
        <w:rPr>
          <w:rFonts w:ascii="Bookman Old Style" w:eastAsia="Times New Roman" w:hAnsi="Bookman Old Style" w:cs="Arial"/>
          <w:i/>
          <w:iCs/>
          <w:color w:val="000000"/>
          <w:kern w:val="0"/>
          <w:sz w:val="26"/>
          <w:szCs w:val="26"/>
          <w:lang w:val="el-GR"/>
          <w14:ligatures w14:val="none"/>
        </w:rPr>
        <w:t>«</w:t>
      </w:r>
      <w:r w:rsidR="00B7578B">
        <w:rPr>
          <w:rFonts w:ascii="Bookman Old Style" w:eastAsia="Times New Roman" w:hAnsi="Bookman Old Style" w:cs="Arial"/>
          <w:i/>
          <w:iCs/>
          <w:color w:val="000000"/>
          <w:kern w:val="0"/>
          <w:sz w:val="26"/>
          <w:szCs w:val="26"/>
          <w:lang w:val="el-GR"/>
          <w14:ligatures w14:val="none"/>
        </w:rPr>
        <w:t>Ό</w:t>
      </w:r>
      <w:r w:rsidR="00B7578B" w:rsidRPr="00542BDE">
        <w:rPr>
          <w:rFonts w:ascii="Bookman Old Style" w:eastAsia="Times New Roman" w:hAnsi="Bookman Old Style" w:cs="Arial"/>
          <w:i/>
          <w:iCs/>
          <w:color w:val="000000"/>
          <w:kern w:val="0"/>
          <w:sz w:val="26"/>
          <w:szCs w:val="26"/>
          <w:lang w:val="el-GR"/>
          <w14:ligatures w14:val="none"/>
        </w:rPr>
        <w:t>πως μη αποξενώσει</w:t>
      </w:r>
      <w:r w:rsidR="00B7578B">
        <w:rPr>
          <w:rFonts w:ascii="Bookman Old Style" w:eastAsia="Times New Roman" w:hAnsi="Bookman Old Style" w:cs="Arial"/>
          <w:i/>
          <w:iCs/>
          <w:color w:val="000000"/>
          <w:kern w:val="0"/>
          <w:sz w:val="26"/>
          <w:szCs w:val="26"/>
          <w:lang w:val="el-GR"/>
          <w14:ligatures w14:val="none"/>
        </w:rPr>
        <w:t xml:space="preserve"> ή με οποιονδήποτε τρόπο καταβάλει προς τους εναγόμενους 1,2 και/ή 3 ποσό αξίας μέχρι και €202,944.- το οποίο είναι ήδη δεσμευμένο δυνάμει προσωρινού διατάγματος 30.7.15 το οποίο κατέστη απόλυτο στις 12.8.15 </w:t>
      </w:r>
      <w:r w:rsidR="00B7578B" w:rsidRPr="00FB5D5F">
        <w:rPr>
          <w:rFonts w:ascii="Bookman Old Style" w:eastAsia="Times New Roman" w:hAnsi="Bookman Old Style" w:cs="Arial"/>
          <w:i/>
          <w:iCs/>
          <w:color w:val="000000"/>
          <w:kern w:val="0"/>
          <w:sz w:val="26"/>
          <w:szCs w:val="26"/>
          <w:u w:val="single"/>
          <w:lang w:val="el-GR"/>
          <w14:ligatures w14:val="none"/>
        </w:rPr>
        <w:t>μέχρι αποπεράτωσης της παρούσας αγωγής.</w:t>
      </w:r>
      <w:r w:rsidR="00B7578B">
        <w:rPr>
          <w:rFonts w:ascii="Bookman Old Style" w:eastAsia="Times New Roman" w:hAnsi="Bookman Old Style" w:cs="Arial"/>
          <w:i/>
          <w:iCs/>
          <w:color w:val="000000"/>
          <w:kern w:val="0"/>
          <w:sz w:val="26"/>
          <w:szCs w:val="26"/>
          <w:lang w:val="el-GR"/>
          <w14:ligatures w14:val="none"/>
        </w:rPr>
        <w:t>»</w:t>
      </w:r>
    </w:p>
    <w:p w14:paraId="6FCC64D7" w14:textId="513EC87F" w:rsidR="00B7578B" w:rsidRPr="00FB5D5F" w:rsidRDefault="00C86B31" w:rsidP="00C86B31">
      <w:pPr>
        <w:spacing w:after="0" w:line="480" w:lineRule="auto"/>
        <w:jc w:val="both"/>
        <w:rPr>
          <w:rFonts w:ascii="Bookman Old Style" w:hAnsi="Bookman Old Style" w:cs="Arial"/>
          <w:sz w:val="26"/>
          <w:szCs w:val="26"/>
          <w:lang w:val="el-GR"/>
        </w:rPr>
      </w:pPr>
      <w:r>
        <w:rPr>
          <w:rFonts w:ascii="Bookman Old Style" w:eastAsia="Times New Roman" w:hAnsi="Bookman Old Style" w:cs="Calibri"/>
          <w:color w:val="000000"/>
          <w:kern w:val="0"/>
          <w:lang w:val="el-GR"/>
          <w14:ligatures w14:val="none"/>
        </w:rPr>
        <w:t>[</w:t>
      </w:r>
      <w:r w:rsidR="00FB5D5F" w:rsidRPr="00FB5D5F">
        <w:rPr>
          <w:rFonts w:ascii="Bookman Old Style" w:hAnsi="Bookman Old Style" w:cs="Arial"/>
          <w:sz w:val="26"/>
          <w:szCs w:val="26"/>
          <w:lang w:val="el-GR"/>
        </w:rPr>
        <w:t xml:space="preserve">Η υπογράμμιση </w:t>
      </w:r>
      <w:r w:rsidR="00FB5D5F">
        <w:rPr>
          <w:rFonts w:ascii="Bookman Old Style" w:hAnsi="Bookman Old Style" w:cs="Arial"/>
          <w:sz w:val="26"/>
          <w:szCs w:val="26"/>
          <w:lang w:val="el-GR"/>
        </w:rPr>
        <w:t>γίνεται από τ</w:t>
      </w:r>
      <w:r w:rsidR="00E26DD8">
        <w:rPr>
          <w:rFonts w:ascii="Bookman Old Style" w:hAnsi="Bookman Old Style" w:cs="Arial"/>
          <w:sz w:val="26"/>
          <w:szCs w:val="26"/>
          <w:lang w:val="el-GR"/>
        </w:rPr>
        <w:t>ο παρόν Δικαστήριο</w:t>
      </w:r>
      <w:r>
        <w:rPr>
          <w:rFonts w:ascii="Bookman Old Style" w:hAnsi="Bookman Old Style" w:cs="Arial"/>
          <w:sz w:val="26"/>
          <w:szCs w:val="26"/>
          <w:lang w:val="el-GR"/>
        </w:rPr>
        <w:t>]</w:t>
      </w:r>
    </w:p>
    <w:p w14:paraId="65E5BEF2" w14:textId="66B1664C" w:rsidR="00311883" w:rsidRDefault="00311883" w:rsidP="00BD5349">
      <w:pPr>
        <w:spacing w:after="0" w:line="480" w:lineRule="auto"/>
        <w:ind w:firstLine="284"/>
        <w:jc w:val="both"/>
        <w:rPr>
          <w:rFonts w:ascii="Bookman Old Style" w:hAnsi="Bookman Old Style" w:cs="Arial"/>
          <w:sz w:val="26"/>
          <w:szCs w:val="26"/>
          <w:lang w:val="el-GR"/>
        </w:rPr>
      </w:pPr>
      <w:r>
        <w:rPr>
          <w:rFonts w:ascii="Bookman Old Style" w:hAnsi="Bookman Old Style" w:cs="Arial"/>
          <w:sz w:val="26"/>
          <w:szCs w:val="26"/>
          <w:lang w:val="el-GR"/>
        </w:rPr>
        <w:t xml:space="preserve">    </w:t>
      </w:r>
    </w:p>
    <w:p w14:paraId="4512FF61" w14:textId="23BDB27C" w:rsidR="00E26DD8" w:rsidRDefault="00967490" w:rsidP="00BD5349">
      <w:pPr>
        <w:spacing w:after="0" w:line="480" w:lineRule="auto"/>
        <w:ind w:firstLine="284"/>
        <w:jc w:val="both"/>
        <w:rPr>
          <w:rFonts w:ascii="Bookman Old Style" w:hAnsi="Bookman Old Style" w:cs="Arial"/>
          <w:sz w:val="26"/>
          <w:szCs w:val="26"/>
          <w:lang w:val="el-GR"/>
        </w:rPr>
      </w:pPr>
      <w:r>
        <w:rPr>
          <w:rFonts w:ascii="Bookman Old Style" w:hAnsi="Bookman Old Style" w:cs="Arial"/>
          <w:sz w:val="26"/>
          <w:szCs w:val="26"/>
          <w:lang w:val="el-GR"/>
        </w:rPr>
        <w:t>Στις 11.10.2016 ο εφεσίβλητος καταχώρισε αίτηση διά κλήσεως</w:t>
      </w:r>
      <w:r w:rsidR="00FC586E">
        <w:rPr>
          <w:rFonts w:ascii="Bookman Old Style" w:hAnsi="Bookman Old Style" w:cs="Arial"/>
          <w:sz w:val="26"/>
          <w:szCs w:val="26"/>
          <w:lang w:val="el-GR"/>
        </w:rPr>
        <w:t>, κατ΄ επίκληση της</w:t>
      </w:r>
      <w:r>
        <w:rPr>
          <w:rFonts w:ascii="Bookman Old Style" w:hAnsi="Bookman Old Style" w:cs="Arial"/>
          <w:sz w:val="26"/>
          <w:szCs w:val="26"/>
          <w:lang w:val="el-GR"/>
        </w:rPr>
        <w:t xml:space="preserve"> Δ.27</w:t>
      </w:r>
      <w:r w:rsidR="00C92841">
        <w:rPr>
          <w:rFonts w:ascii="Bookman Old Style" w:hAnsi="Bookman Old Style" w:cs="Arial"/>
          <w:sz w:val="26"/>
          <w:szCs w:val="26"/>
          <w:lang w:val="el-GR"/>
        </w:rPr>
        <w:t>,</w:t>
      </w:r>
      <w:r>
        <w:rPr>
          <w:rFonts w:ascii="Bookman Old Style" w:hAnsi="Bookman Old Style" w:cs="Arial"/>
          <w:sz w:val="26"/>
          <w:szCs w:val="26"/>
          <w:lang w:val="el-GR"/>
        </w:rPr>
        <w:t xml:space="preserve"> θ.3 των Θεσμών Πολιτικής Δικονομίας</w:t>
      </w:r>
      <w:r w:rsidR="00FC586E">
        <w:rPr>
          <w:rFonts w:ascii="Bookman Old Style" w:hAnsi="Bookman Old Style" w:cs="Arial"/>
          <w:sz w:val="26"/>
          <w:szCs w:val="26"/>
          <w:lang w:val="el-GR"/>
        </w:rPr>
        <w:t>.</w:t>
      </w:r>
      <w:r>
        <w:rPr>
          <w:rFonts w:ascii="Bookman Old Style" w:hAnsi="Bookman Old Style" w:cs="Arial"/>
          <w:sz w:val="26"/>
          <w:szCs w:val="26"/>
          <w:lang w:val="el-GR"/>
        </w:rPr>
        <w:t xml:space="preserve"> Ήταν η θέση του πως ούτε στο γενικά οπισθογραφημένο κλητήριο ένταλμα, αλλά ούτε και στην Έκθεση Απαίτησης που καταχωρίστηκε στη συνέχεια, οι εφεσείοντες απεκάλυπταν </w:t>
      </w:r>
      <w:r w:rsidRPr="00967490">
        <w:rPr>
          <w:rFonts w:ascii="Bookman Old Style" w:hAnsi="Bookman Old Style" w:cs="Arial"/>
          <w:i/>
          <w:iCs/>
          <w:sz w:val="26"/>
          <w:szCs w:val="26"/>
          <w:lang w:val="el-GR"/>
        </w:rPr>
        <w:t>«οποιαδήποτε εύλογη ή οποιαδήποτε αιτία αγωγής εναντίον του».</w:t>
      </w:r>
      <w:r w:rsidR="00FC586E">
        <w:rPr>
          <w:rFonts w:ascii="Bookman Old Style" w:hAnsi="Bookman Old Style" w:cs="Arial"/>
          <w:i/>
          <w:iCs/>
          <w:sz w:val="26"/>
          <w:szCs w:val="26"/>
          <w:lang w:val="el-GR"/>
        </w:rPr>
        <w:t xml:space="preserve"> </w:t>
      </w:r>
      <w:r w:rsidR="00FC586E">
        <w:rPr>
          <w:rFonts w:ascii="Bookman Old Style" w:hAnsi="Bookman Old Style" w:cs="Arial"/>
          <w:sz w:val="26"/>
          <w:szCs w:val="26"/>
          <w:lang w:val="el-GR"/>
        </w:rPr>
        <w:t>Κατ΄ επέκταση, ζητούσ</w:t>
      </w:r>
      <w:r w:rsidR="00FB5D5F">
        <w:rPr>
          <w:rFonts w:ascii="Bookman Old Style" w:hAnsi="Bookman Old Style" w:cs="Arial"/>
          <w:sz w:val="26"/>
          <w:szCs w:val="26"/>
          <w:lang w:val="el-GR"/>
        </w:rPr>
        <w:t>ε</w:t>
      </w:r>
      <w:r w:rsidR="00FC586E">
        <w:rPr>
          <w:rFonts w:ascii="Bookman Old Style" w:hAnsi="Bookman Old Style" w:cs="Arial"/>
          <w:sz w:val="26"/>
          <w:szCs w:val="26"/>
          <w:lang w:val="el-GR"/>
        </w:rPr>
        <w:t xml:space="preserve"> την απόρριψη ή διαγραφή του κλητηρίου εντάλματος και</w:t>
      </w:r>
      <w:r w:rsidR="00E26DD8">
        <w:rPr>
          <w:rFonts w:ascii="Bookman Old Style" w:hAnsi="Bookman Old Style" w:cs="Arial"/>
          <w:sz w:val="26"/>
          <w:szCs w:val="26"/>
          <w:lang w:val="el-GR"/>
        </w:rPr>
        <w:t xml:space="preserve"> </w:t>
      </w:r>
      <w:r w:rsidR="00FC586E">
        <w:rPr>
          <w:rFonts w:ascii="Bookman Old Style" w:hAnsi="Bookman Old Style" w:cs="Arial"/>
          <w:sz w:val="26"/>
          <w:szCs w:val="26"/>
          <w:lang w:val="el-GR"/>
        </w:rPr>
        <w:t>της Έκθεσης Απαίτησης</w:t>
      </w:r>
      <w:r w:rsidR="00E26DD8">
        <w:rPr>
          <w:rFonts w:ascii="Bookman Old Style" w:hAnsi="Bookman Old Style" w:cs="Arial"/>
          <w:sz w:val="26"/>
          <w:szCs w:val="26"/>
          <w:lang w:val="el-GR"/>
        </w:rPr>
        <w:t>.</w:t>
      </w:r>
    </w:p>
    <w:p w14:paraId="1EC7CDE6" w14:textId="77777777" w:rsidR="005E4713" w:rsidRDefault="005E4713" w:rsidP="00BD5349">
      <w:pPr>
        <w:spacing w:after="0" w:line="480" w:lineRule="auto"/>
        <w:ind w:firstLine="284"/>
        <w:jc w:val="both"/>
        <w:rPr>
          <w:rFonts w:ascii="Bookman Old Style" w:hAnsi="Bookman Old Style" w:cs="Arial"/>
          <w:sz w:val="26"/>
          <w:szCs w:val="26"/>
          <w:lang w:val="el-GR"/>
        </w:rPr>
      </w:pPr>
    </w:p>
    <w:p w14:paraId="4B7D38C2" w14:textId="34D846D6" w:rsidR="00FB5D5F" w:rsidRDefault="00FC586E" w:rsidP="00FC586E">
      <w:pPr>
        <w:spacing w:after="0" w:line="480" w:lineRule="auto"/>
        <w:ind w:firstLine="284"/>
        <w:jc w:val="both"/>
        <w:rPr>
          <w:rFonts w:ascii="Bookman Old Style" w:hAnsi="Bookman Old Style" w:cs="Arial"/>
          <w:sz w:val="26"/>
          <w:szCs w:val="26"/>
          <w:lang w:val="el-GR"/>
        </w:rPr>
      </w:pPr>
      <w:r>
        <w:rPr>
          <w:rFonts w:ascii="Bookman Old Style" w:hAnsi="Bookman Old Style" w:cs="Arial"/>
          <w:sz w:val="26"/>
          <w:szCs w:val="26"/>
          <w:lang w:val="el-GR"/>
        </w:rPr>
        <w:lastRenderedPageBreak/>
        <w:t>Οι εφεσείοντες</w:t>
      </w:r>
      <w:r w:rsidR="0019084A">
        <w:rPr>
          <w:rFonts w:ascii="Bookman Old Style" w:hAnsi="Bookman Old Style" w:cs="Arial"/>
          <w:sz w:val="26"/>
          <w:szCs w:val="26"/>
          <w:lang w:val="el-GR"/>
        </w:rPr>
        <w:t xml:space="preserve">, οι οποίοι </w:t>
      </w:r>
      <w:r>
        <w:rPr>
          <w:rFonts w:ascii="Bookman Old Style" w:hAnsi="Bookman Old Style" w:cs="Arial"/>
          <w:sz w:val="26"/>
          <w:szCs w:val="26"/>
          <w:lang w:val="el-GR"/>
        </w:rPr>
        <w:t>είχαν καταχωρίσει ένσταση</w:t>
      </w:r>
      <w:r w:rsidR="0019084A">
        <w:rPr>
          <w:rFonts w:ascii="Bookman Old Style" w:hAnsi="Bookman Old Style" w:cs="Arial"/>
          <w:sz w:val="26"/>
          <w:szCs w:val="26"/>
          <w:lang w:val="el-GR"/>
        </w:rPr>
        <w:t>,</w:t>
      </w:r>
      <w:r>
        <w:rPr>
          <w:rFonts w:ascii="Bookman Old Style" w:hAnsi="Bookman Old Style" w:cs="Arial"/>
          <w:sz w:val="26"/>
          <w:szCs w:val="26"/>
          <w:lang w:val="el-GR"/>
        </w:rPr>
        <w:t xml:space="preserve"> με επτά λόγους ζητούσαν την απόρριψη της αίτησης. Το πρωτόδικο Δικαστήριο με την ενδιάμεση απόφασή του, </w:t>
      </w:r>
      <w:proofErr w:type="spellStart"/>
      <w:r>
        <w:rPr>
          <w:rFonts w:ascii="Bookman Old Style" w:hAnsi="Bookman Old Style" w:cs="Arial"/>
          <w:sz w:val="26"/>
          <w:szCs w:val="26"/>
          <w:lang w:val="el-GR"/>
        </w:rPr>
        <w:t>ημερ</w:t>
      </w:r>
      <w:proofErr w:type="spellEnd"/>
      <w:r>
        <w:rPr>
          <w:rFonts w:ascii="Bookman Old Style" w:hAnsi="Bookman Old Style" w:cs="Arial"/>
          <w:sz w:val="26"/>
          <w:szCs w:val="26"/>
          <w:lang w:val="el-GR"/>
        </w:rPr>
        <w:t>. 9.5.2017, δικαίωσε τον εφεσίβλητο. Κατ΄ επέκταση, απέρριψε την αγωγή εναντίον του</w:t>
      </w:r>
      <w:r w:rsidR="00A45E10" w:rsidRPr="00A45E10">
        <w:rPr>
          <w:rFonts w:ascii="Bookman Old Style" w:hAnsi="Bookman Old Style" w:cs="Arial"/>
          <w:sz w:val="26"/>
          <w:szCs w:val="26"/>
          <w:lang w:val="el-GR"/>
        </w:rPr>
        <w:t xml:space="preserve"> </w:t>
      </w:r>
      <w:r>
        <w:rPr>
          <w:rFonts w:ascii="Bookman Old Style" w:hAnsi="Bookman Old Style" w:cs="Arial"/>
          <w:sz w:val="26"/>
          <w:szCs w:val="26"/>
          <w:lang w:val="el-GR"/>
        </w:rPr>
        <w:t xml:space="preserve">καταδικάζοντας τους εφεσείοντες στα έξοδα. </w:t>
      </w:r>
    </w:p>
    <w:p w14:paraId="28CC3975" w14:textId="77777777" w:rsidR="00AC5BA4" w:rsidRDefault="00AC5BA4" w:rsidP="00FC586E">
      <w:pPr>
        <w:spacing w:after="0" w:line="480" w:lineRule="auto"/>
        <w:ind w:firstLine="284"/>
        <w:jc w:val="both"/>
        <w:rPr>
          <w:rFonts w:ascii="Bookman Old Style" w:hAnsi="Bookman Old Style" w:cs="Arial"/>
          <w:sz w:val="26"/>
          <w:szCs w:val="26"/>
          <w:lang w:val="el-GR"/>
        </w:rPr>
      </w:pPr>
    </w:p>
    <w:p w14:paraId="2AED9E08" w14:textId="4C7A0B3E" w:rsidR="00FB5D5F" w:rsidRDefault="00EF7C97" w:rsidP="00EF7C97">
      <w:pPr>
        <w:spacing w:after="0" w:line="480" w:lineRule="auto"/>
        <w:ind w:firstLine="284"/>
        <w:jc w:val="both"/>
        <w:rPr>
          <w:rFonts w:ascii="Bookman Old Style" w:hAnsi="Bookman Old Style" w:cs="Arial"/>
          <w:sz w:val="26"/>
          <w:szCs w:val="26"/>
          <w:lang w:val="el-GR"/>
        </w:rPr>
      </w:pPr>
      <w:r>
        <w:rPr>
          <w:rFonts w:ascii="Bookman Old Style" w:hAnsi="Bookman Old Style" w:cs="Arial"/>
          <w:sz w:val="26"/>
          <w:szCs w:val="26"/>
          <w:lang w:val="en-US"/>
        </w:rPr>
        <w:t>O</w:t>
      </w:r>
      <w:r>
        <w:rPr>
          <w:rFonts w:ascii="Bookman Old Style" w:hAnsi="Bookman Old Style" w:cs="Arial"/>
          <w:sz w:val="26"/>
          <w:szCs w:val="26"/>
          <w:lang w:val="el-GR"/>
        </w:rPr>
        <w:t xml:space="preserve">ι </w:t>
      </w:r>
      <w:r w:rsidR="0019084A">
        <w:rPr>
          <w:rFonts w:ascii="Bookman Old Style" w:hAnsi="Bookman Old Style" w:cs="Arial"/>
          <w:sz w:val="26"/>
          <w:szCs w:val="26"/>
          <w:lang w:val="el-GR"/>
        </w:rPr>
        <w:t>τελευταίοι</w:t>
      </w:r>
      <w:r>
        <w:rPr>
          <w:rFonts w:ascii="Bookman Old Style" w:hAnsi="Bookman Old Style" w:cs="Arial"/>
          <w:sz w:val="26"/>
          <w:szCs w:val="26"/>
          <w:lang w:val="el-GR"/>
        </w:rPr>
        <w:t xml:space="preserve">, με πέντε λόγους έφεσης, προσβάλλουν ως εσφαλμένη την </w:t>
      </w:r>
      <w:r w:rsidR="00FB5D5F">
        <w:rPr>
          <w:rFonts w:ascii="Bookman Old Style" w:hAnsi="Bookman Old Style" w:cs="Arial"/>
          <w:sz w:val="26"/>
          <w:szCs w:val="26"/>
          <w:lang w:val="el-GR"/>
        </w:rPr>
        <w:t xml:space="preserve">εν λόγω ενδιάμεση </w:t>
      </w:r>
      <w:r>
        <w:rPr>
          <w:rFonts w:ascii="Bookman Old Style" w:hAnsi="Bookman Old Style" w:cs="Arial"/>
          <w:sz w:val="26"/>
          <w:szCs w:val="26"/>
          <w:lang w:val="el-GR"/>
        </w:rPr>
        <w:t>απόφαση</w:t>
      </w:r>
      <w:r w:rsidR="00FB5D5F">
        <w:rPr>
          <w:rFonts w:ascii="Bookman Old Style" w:hAnsi="Bookman Old Style" w:cs="Arial"/>
          <w:sz w:val="26"/>
          <w:szCs w:val="26"/>
          <w:lang w:val="el-GR"/>
        </w:rPr>
        <w:t>. Παραθέτουμε αυτολεξεί τους λόγους έφεσης, χωρίς την αιτιολογία τους, την οποία όμως έχουμε θέσει ενώπιον μας και μελετήσει</w:t>
      </w:r>
      <w:r w:rsidR="005E4713" w:rsidRPr="005E4713">
        <w:rPr>
          <w:rFonts w:ascii="Bookman Old Style" w:hAnsi="Bookman Old Style" w:cs="Arial"/>
          <w:sz w:val="26"/>
          <w:szCs w:val="26"/>
          <w:lang w:val="el-GR"/>
        </w:rPr>
        <w:t>:</w:t>
      </w:r>
    </w:p>
    <w:p w14:paraId="772B8EB4" w14:textId="77777777" w:rsidR="00E76BC4" w:rsidRDefault="00E76BC4" w:rsidP="00A1089F">
      <w:pPr>
        <w:spacing w:after="0" w:line="240" w:lineRule="auto"/>
        <w:ind w:left="709"/>
        <w:jc w:val="both"/>
        <w:rPr>
          <w:rFonts w:ascii="Bookman Old Style" w:hAnsi="Bookman Old Style" w:cs="Arial"/>
          <w:i/>
          <w:iCs/>
          <w:sz w:val="26"/>
          <w:szCs w:val="26"/>
          <w:lang w:val="el-GR"/>
        </w:rPr>
      </w:pPr>
    </w:p>
    <w:p w14:paraId="07C1AC64" w14:textId="31FAA227" w:rsidR="00FB5D5F" w:rsidRPr="00ED1D75" w:rsidRDefault="006C7B66" w:rsidP="00A1089F">
      <w:pPr>
        <w:spacing w:after="0" w:line="240" w:lineRule="auto"/>
        <w:ind w:left="709"/>
        <w:jc w:val="both"/>
        <w:rPr>
          <w:rFonts w:ascii="Bookman Old Style" w:hAnsi="Bookman Old Style" w:cs="Arial"/>
          <w:i/>
          <w:iCs/>
          <w:sz w:val="26"/>
          <w:szCs w:val="26"/>
          <w:lang w:val="el-GR"/>
        </w:rPr>
      </w:pPr>
      <w:r w:rsidRPr="00ED1D75">
        <w:rPr>
          <w:rFonts w:ascii="Bookman Old Style" w:hAnsi="Bookman Old Style" w:cs="Arial"/>
          <w:i/>
          <w:iCs/>
          <w:sz w:val="26"/>
          <w:szCs w:val="26"/>
          <w:lang w:val="el-GR"/>
        </w:rPr>
        <w:t>«</w:t>
      </w:r>
      <w:r w:rsidR="00A1089F" w:rsidRPr="00ED1D75">
        <w:rPr>
          <w:rFonts w:ascii="Bookman Old Style" w:hAnsi="Bookman Old Style" w:cs="Arial"/>
          <w:i/>
          <w:iCs/>
          <w:sz w:val="26"/>
          <w:szCs w:val="26"/>
          <w:u w:val="single"/>
          <w:lang w:val="el-GR"/>
        </w:rPr>
        <w:t>ΠΡΩΤΟΣ ΛΟΓΟΣ ΕΦΕΣΗΣ</w:t>
      </w:r>
    </w:p>
    <w:p w14:paraId="63A32F0B" w14:textId="77777777" w:rsidR="00A1089F" w:rsidRPr="00A1089F" w:rsidRDefault="00A1089F" w:rsidP="00A1089F">
      <w:pPr>
        <w:spacing w:after="0" w:line="240" w:lineRule="auto"/>
        <w:ind w:left="709"/>
        <w:jc w:val="both"/>
        <w:rPr>
          <w:rFonts w:ascii="Bookman Old Style" w:hAnsi="Bookman Old Style" w:cs="Arial"/>
          <w:i/>
          <w:iCs/>
          <w:sz w:val="26"/>
          <w:szCs w:val="26"/>
          <w:lang w:val="el-GR"/>
        </w:rPr>
      </w:pPr>
      <w:r w:rsidRPr="00A1089F">
        <w:rPr>
          <w:rFonts w:ascii="Bookman Old Style" w:hAnsi="Bookman Old Style" w:cs="Arial"/>
          <w:i/>
          <w:iCs/>
          <w:sz w:val="26"/>
          <w:szCs w:val="26"/>
          <w:lang w:val="el-GR"/>
        </w:rPr>
        <w:t>Το Δικαστήριο λανθασμένα απέρριψε την αγωγή εναντίον του Εναγομένου 4 και λανθασμένα αγνόησε την ύπαρξη του απόλυτου διατάγματος 12.8.15 το οποίο έγινε απόλυτο με τη συναίνεση, χωρίς επιφύλαξη, του Εναγομένου 4 μέχρι αποπεράτωσης ολόκληρης της αγωγής εναντίον όλων των Εναγομένων.</w:t>
      </w:r>
    </w:p>
    <w:p w14:paraId="3425571E" w14:textId="33E233BE" w:rsidR="00A1089F" w:rsidRDefault="00A1089F" w:rsidP="00A1089F">
      <w:pPr>
        <w:spacing w:after="0" w:line="240" w:lineRule="auto"/>
        <w:ind w:left="709"/>
        <w:jc w:val="both"/>
        <w:rPr>
          <w:rFonts w:ascii="Bookman Old Style" w:hAnsi="Bookman Old Style" w:cs="Arial"/>
          <w:i/>
          <w:iCs/>
          <w:sz w:val="26"/>
          <w:szCs w:val="26"/>
          <w:lang w:val="el-GR"/>
        </w:rPr>
      </w:pPr>
      <w:r w:rsidRPr="00A1089F">
        <w:rPr>
          <w:rFonts w:ascii="Bookman Old Style" w:hAnsi="Bookman Old Style" w:cs="Arial"/>
          <w:i/>
          <w:iCs/>
          <w:sz w:val="26"/>
          <w:szCs w:val="26"/>
          <w:lang w:val="el-GR"/>
        </w:rPr>
        <w:t>[…]</w:t>
      </w:r>
    </w:p>
    <w:p w14:paraId="64B64FFA" w14:textId="77777777" w:rsidR="009075CB" w:rsidRDefault="009075CB" w:rsidP="00A1089F">
      <w:pPr>
        <w:spacing w:after="0" w:line="240" w:lineRule="auto"/>
        <w:ind w:left="709"/>
        <w:jc w:val="both"/>
        <w:rPr>
          <w:rFonts w:ascii="Bookman Old Style" w:hAnsi="Bookman Old Style" w:cs="Arial"/>
          <w:i/>
          <w:iCs/>
          <w:sz w:val="26"/>
          <w:szCs w:val="26"/>
          <w:lang w:val="el-GR"/>
        </w:rPr>
      </w:pPr>
    </w:p>
    <w:p w14:paraId="78BA2672" w14:textId="4A4267EF" w:rsidR="00A1089F" w:rsidRPr="00ED1D75" w:rsidRDefault="00A1089F" w:rsidP="00ED1D75">
      <w:pPr>
        <w:spacing w:after="0" w:line="240" w:lineRule="auto"/>
        <w:ind w:left="709"/>
        <w:jc w:val="both"/>
        <w:rPr>
          <w:rFonts w:ascii="Bookman Old Style" w:hAnsi="Bookman Old Style" w:cs="Arial"/>
          <w:i/>
          <w:iCs/>
          <w:sz w:val="26"/>
          <w:szCs w:val="26"/>
          <w:u w:val="single"/>
          <w:lang w:val="el-GR"/>
        </w:rPr>
      </w:pPr>
      <w:r w:rsidRPr="00ED1D75">
        <w:rPr>
          <w:rFonts w:ascii="Bookman Old Style" w:hAnsi="Bookman Old Style" w:cs="Arial"/>
          <w:i/>
          <w:iCs/>
          <w:sz w:val="26"/>
          <w:szCs w:val="26"/>
          <w:u w:val="single"/>
          <w:lang w:val="el-GR"/>
        </w:rPr>
        <w:t>Β. ΔΕΥΤΕΡΟΣ ΛΟΓΟΣ ΕΦΕΣΗΣ</w:t>
      </w:r>
    </w:p>
    <w:p w14:paraId="5A081171" w14:textId="77777777" w:rsidR="00A1089F" w:rsidRDefault="00A1089F" w:rsidP="00A1089F">
      <w:pPr>
        <w:spacing w:after="0" w:line="240" w:lineRule="auto"/>
        <w:ind w:left="709"/>
        <w:jc w:val="both"/>
        <w:rPr>
          <w:rFonts w:ascii="Bookman Old Style" w:hAnsi="Bookman Old Style" w:cs="Arial"/>
          <w:i/>
          <w:iCs/>
          <w:sz w:val="26"/>
          <w:szCs w:val="26"/>
          <w:lang w:val="el-GR"/>
        </w:rPr>
      </w:pPr>
      <w:r>
        <w:rPr>
          <w:rFonts w:ascii="Bookman Old Style" w:hAnsi="Bookman Old Style" w:cs="Arial"/>
          <w:i/>
          <w:iCs/>
          <w:sz w:val="26"/>
          <w:szCs w:val="26"/>
          <w:lang w:val="el-GR"/>
        </w:rPr>
        <w:t>Το Πρωτόδικο</w:t>
      </w:r>
      <w:r w:rsidRPr="00A1089F">
        <w:rPr>
          <w:rFonts w:ascii="Bookman Old Style" w:hAnsi="Bookman Old Style" w:cs="Arial"/>
          <w:i/>
          <w:iCs/>
          <w:sz w:val="26"/>
          <w:szCs w:val="26"/>
          <w:lang w:val="el-GR"/>
        </w:rPr>
        <w:t xml:space="preserve"> Δικαστήριο </w:t>
      </w:r>
      <w:r>
        <w:rPr>
          <w:rFonts w:ascii="Bookman Old Style" w:hAnsi="Bookman Old Style" w:cs="Arial"/>
          <w:i/>
          <w:iCs/>
          <w:sz w:val="26"/>
          <w:szCs w:val="26"/>
          <w:lang w:val="el-GR"/>
        </w:rPr>
        <w:t xml:space="preserve">εσφαλμένα, έστω και εμμέσως, άφησε να νοηθεί ότι το εκδοθέν διάταγμα το οποίον κατέστη </w:t>
      </w:r>
      <w:proofErr w:type="spellStart"/>
      <w:r>
        <w:rPr>
          <w:rFonts w:ascii="Bookman Old Style" w:hAnsi="Bookman Old Style" w:cs="Arial"/>
          <w:i/>
          <w:iCs/>
          <w:sz w:val="26"/>
          <w:szCs w:val="26"/>
          <w:lang w:val="el-GR"/>
        </w:rPr>
        <w:t>απόλυτον</w:t>
      </w:r>
      <w:proofErr w:type="spellEnd"/>
      <w:r>
        <w:rPr>
          <w:rFonts w:ascii="Bookman Old Style" w:hAnsi="Bookman Old Style" w:cs="Arial"/>
          <w:i/>
          <w:iCs/>
          <w:sz w:val="26"/>
          <w:szCs w:val="26"/>
          <w:lang w:val="el-GR"/>
        </w:rPr>
        <w:t xml:space="preserve"> την 12.8.2015 κακώς εκδόθηκε και κακώς </w:t>
      </w:r>
      <w:proofErr w:type="spellStart"/>
      <w:r>
        <w:rPr>
          <w:rFonts w:ascii="Bookman Old Style" w:hAnsi="Bookman Old Style" w:cs="Arial"/>
          <w:i/>
          <w:iCs/>
          <w:sz w:val="26"/>
          <w:szCs w:val="26"/>
          <w:lang w:val="el-GR"/>
        </w:rPr>
        <w:t>απολυτοποιήθηκε</w:t>
      </w:r>
      <w:proofErr w:type="spellEnd"/>
      <w:r>
        <w:rPr>
          <w:rFonts w:ascii="Bookman Old Style" w:hAnsi="Bookman Old Style" w:cs="Arial"/>
          <w:i/>
          <w:iCs/>
          <w:sz w:val="26"/>
          <w:szCs w:val="26"/>
          <w:lang w:val="el-GR"/>
        </w:rPr>
        <w:t>.</w:t>
      </w:r>
    </w:p>
    <w:p w14:paraId="40977F81" w14:textId="77777777" w:rsidR="00A1089F" w:rsidRDefault="00A1089F" w:rsidP="00A1089F">
      <w:pPr>
        <w:spacing w:after="0" w:line="240" w:lineRule="auto"/>
        <w:ind w:left="709"/>
        <w:jc w:val="both"/>
        <w:rPr>
          <w:rFonts w:ascii="Bookman Old Style" w:hAnsi="Bookman Old Style" w:cs="Arial"/>
          <w:i/>
          <w:iCs/>
          <w:sz w:val="26"/>
          <w:szCs w:val="26"/>
          <w:lang w:val="el-GR"/>
        </w:rPr>
      </w:pPr>
      <w:r w:rsidRPr="00A1089F">
        <w:rPr>
          <w:rFonts w:ascii="Bookman Old Style" w:hAnsi="Bookman Old Style" w:cs="Arial"/>
          <w:i/>
          <w:iCs/>
          <w:sz w:val="26"/>
          <w:szCs w:val="26"/>
          <w:lang w:val="el-GR"/>
        </w:rPr>
        <w:t>[…]</w:t>
      </w:r>
    </w:p>
    <w:p w14:paraId="12D52446" w14:textId="77777777" w:rsidR="009075CB" w:rsidRDefault="009075CB" w:rsidP="00A1089F">
      <w:pPr>
        <w:spacing w:after="0" w:line="240" w:lineRule="auto"/>
        <w:ind w:left="709"/>
        <w:jc w:val="both"/>
        <w:rPr>
          <w:rFonts w:ascii="Bookman Old Style" w:hAnsi="Bookman Old Style" w:cs="Arial"/>
          <w:i/>
          <w:iCs/>
          <w:sz w:val="26"/>
          <w:szCs w:val="26"/>
          <w:lang w:val="el-GR"/>
        </w:rPr>
      </w:pPr>
    </w:p>
    <w:p w14:paraId="02806654" w14:textId="22E3565A" w:rsidR="00A1089F" w:rsidRPr="00ED1D75" w:rsidRDefault="00A1089F" w:rsidP="00A1089F">
      <w:pPr>
        <w:spacing w:after="0" w:line="240" w:lineRule="auto"/>
        <w:ind w:left="709"/>
        <w:jc w:val="both"/>
        <w:rPr>
          <w:rFonts w:ascii="Bookman Old Style" w:hAnsi="Bookman Old Style" w:cs="Arial"/>
          <w:i/>
          <w:iCs/>
          <w:sz w:val="26"/>
          <w:szCs w:val="26"/>
          <w:u w:val="single"/>
          <w:lang w:val="el-GR"/>
        </w:rPr>
      </w:pPr>
      <w:r w:rsidRPr="00ED1D75">
        <w:rPr>
          <w:rFonts w:ascii="Bookman Old Style" w:hAnsi="Bookman Old Style" w:cs="Arial"/>
          <w:i/>
          <w:iCs/>
          <w:sz w:val="26"/>
          <w:szCs w:val="26"/>
          <w:u w:val="single"/>
          <w:lang w:val="el-GR"/>
        </w:rPr>
        <w:t>Γ. ΤΡΙΤΟΣ ΛΟΓΟΣ ΕΦΕΣΗΣ</w:t>
      </w:r>
    </w:p>
    <w:p w14:paraId="373F7F00" w14:textId="77777777" w:rsidR="00A1089F" w:rsidRDefault="00A1089F" w:rsidP="00A1089F">
      <w:pPr>
        <w:spacing w:after="0" w:line="240" w:lineRule="auto"/>
        <w:ind w:left="709"/>
        <w:jc w:val="both"/>
        <w:rPr>
          <w:rFonts w:ascii="Bookman Old Style" w:hAnsi="Bookman Old Style" w:cs="Arial"/>
          <w:i/>
          <w:iCs/>
          <w:sz w:val="26"/>
          <w:szCs w:val="26"/>
          <w:lang w:val="el-GR"/>
        </w:rPr>
      </w:pPr>
      <w:r>
        <w:rPr>
          <w:rFonts w:ascii="Bookman Old Style" w:hAnsi="Bookman Old Style" w:cs="Arial"/>
          <w:i/>
          <w:iCs/>
          <w:sz w:val="26"/>
          <w:szCs w:val="26"/>
          <w:lang w:val="el-GR"/>
        </w:rPr>
        <w:t>Το Πρωτόδικο</w:t>
      </w:r>
      <w:r w:rsidRPr="00A1089F">
        <w:rPr>
          <w:rFonts w:ascii="Bookman Old Style" w:hAnsi="Bookman Old Style" w:cs="Arial"/>
          <w:i/>
          <w:iCs/>
          <w:sz w:val="26"/>
          <w:szCs w:val="26"/>
          <w:lang w:val="el-GR"/>
        </w:rPr>
        <w:t xml:space="preserve"> Δικαστήριο </w:t>
      </w:r>
      <w:r>
        <w:rPr>
          <w:rFonts w:ascii="Bookman Old Style" w:hAnsi="Bookman Old Style" w:cs="Arial"/>
          <w:i/>
          <w:iCs/>
          <w:sz w:val="26"/>
          <w:szCs w:val="26"/>
          <w:lang w:val="el-GR"/>
        </w:rPr>
        <w:t>ενήργησε εσφαλμένα, ανεπίτρεπτα και αδικαιολόγητα μετέτρεψε τον εαυτό του σε Εφετείο ομοβάθμιου Δικαστηρίου που εξέδωσε το απόλυτο διάταγμα ημερομηνίας 12.8.2015.</w:t>
      </w:r>
    </w:p>
    <w:p w14:paraId="709EB357" w14:textId="77777777" w:rsidR="00A1089F" w:rsidRDefault="00A1089F" w:rsidP="00A1089F">
      <w:pPr>
        <w:spacing w:after="0" w:line="240" w:lineRule="auto"/>
        <w:ind w:left="709"/>
        <w:jc w:val="both"/>
        <w:rPr>
          <w:rFonts w:ascii="Bookman Old Style" w:hAnsi="Bookman Old Style" w:cs="Arial"/>
          <w:i/>
          <w:iCs/>
          <w:sz w:val="26"/>
          <w:szCs w:val="26"/>
          <w:lang w:val="el-GR"/>
        </w:rPr>
      </w:pPr>
      <w:r w:rsidRPr="00A1089F">
        <w:rPr>
          <w:rFonts w:ascii="Bookman Old Style" w:hAnsi="Bookman Old Style" w:cs="Arial"/>
          <w:i/>
          <w:iCs/>
          <w:sz w:val="26"/>
          <w:szCs w:val="26"/>
          <w:lang w:val="el-GR"/>
        </w:rPr>
        <w:t>[…]</w:t>
      </w:r>
    </w:p>
    <w:p w14:paraId="74C7F329" w14:textId="77777777" w:rsidR="0019084A" w:rsidRDefault="0019084A" w:rsidP="00A1089F">
      <w:pPr>
        <w:spacing w:after="0" w:line="240" w:lineRule="auto"/>
        <w:ind w:left="709"/>
        <w:jc w:val="both"/>
        <w:rPr>
          <w:rFonts w:ascii="Bookman Old Style" w:hAnsi="Bookman Old Style" w:cs="Arial"/>
          <w:i/>
          <w:iCs/>
          <w:sz w:val="26"/>
          <w:szCs w:val="26"/>
          <w:u w:val="single"/>
          <w:lang w:val="el-GR"/>
        </w:rPr>
      </w:pPr>
    </w:p>
    <w:p w14:paraId="123C2E27" w14:textId="73D95CBF" w:rsidR="00A1089F" w:rsidRPr="00ED1D75" w:rsidRDefault="00A1089F" w:rsidP="00A1089F">
      <w:pPr>
        <w:spacing w:after="0" w:line="240" w:lineRule="auto"/>
        <w:ind w:left="709"/>
        <w:jc w:val="both"/>
        <w:rPr>
          <w:rFonts w:ascii="Bookman Old Style" w:hAnsi="Bookman Old Style" w:cs="Arial"/>
          <w:i/>
          <w:iCs/>
          <w:sz w:val="26"/>
          <w:szCs w:val="26"/>
          <w:u w:val="single"/>
          <w:lang w:val="el-GR"/>
        </w:rPr>
      </w:pPr>
      <w:r w:rsidRPr="00ED1D75">
        <w:rPr>
          <w:rFonts w:ascii="Bookman Old Style" w:hAnsi="Bookman Old Style" w:cs="Arial"/>
          <w:i/>
          <w:iCs/>
          <w:sz w:val="26"/>
          <w:szCs w:val="26"/>
          <w:u w:val="single"/>
          <w:lang w:val="el-GR"/>
        </w:rPr>
        <w:t>ΤΕΤΑΡΤΟΣ ΛΟΓΟΣ ΕΦΕΣΗΣ</w:t>
      </w:r>
    </w:p>
    <w:p w14:paraId="3C243CAA" w14:textId="2709C91C" w:rsidR="00A1089F" w:rsidRDefault="00A1089F" w:rsidP="00A1089F">
      <w:pPr>
        <w:spacing w:after="0" w:line="240" w:lineRule="auto"/>
        <w:ind w:left="709"/>
        <w:jc w:val="both"/>
        <w:rPr>
          <w:rFonts w:ascii="Bookman Old Style" w:hAnsi="Bookman Old Style" w:cs="Arial"/>
          <w:i/>
          <w:iCs/>
          <w:sz w:val="26"/>
          <w:szCs w:val="26"/>
          <w:lang w:val="el-GR"/>
        </w:rPr>
      </w:pPr>
      <w:r>
        <w:rPr>
          <w:rFonts w:ascii="Bookman Old Style" w:hAnsi="Bookman Old Style" w:cs="Arial"/>
          <w:i/>
          <w:iCs/>
          <w:sz w:val="26"/>
          <w:szCs w:val="26"/>
          <w:lang w:val="el-GR"/>
        </w:rPr>
        <w:t>Λανθασμένα κατέληξε το Πρωτόδικο Δικαστήριο, στη σελίδα 14 της απόφασης, στο εύρημα του ότι «Ο απλός χαρακτηρισμός του τελευταίου ως «</w:t>
      </w:r>
      <w:proofErr w:type="spellStart"/>
      <w:r>
        <w:rPr>
          <w:rFonts w:ascii="Bookman Old Style" w:hAnsi="Bookman Old Style" w:cs="Arial"/>
          <w:i/>
          <w:iCs/>
          <w:sz w:val="26"/>
          <w:szCs w:val="26"/>
          <w:lang w:val="el-GR"/>
        </w:rPr>
        <w:t>εμπιστευματοδόχου</w:t>
      </w:r>
      <w:proofErr w:type="spellEnd"/>
      <w:r>
        <w:rPr>
          <w:rFonts w:ascii="Bookman Old Style" w:hAnsi="Bookman Old Style" w:cs="Arial"/>
          <w:i/>
          <w:iCs/>
          <w:sz w:val="26"/>
          <w:szCs w:val="26"/>
          <w:lang w:val="el-GR"/>
        </w:rPr>
        <w:t xml:space="preserve">» επειδή οφείλει κάποιο ποσό στους υπόλοιπους </w:t>
      </w:r>
      <w:proofErr w:type="spellStart"/>
      <w:r>
        <w:rPr>
          <w:rFonts w:ascii="Bookman Old Style" w:hAnsi="Bookman Old Style" w:cs="Arial"/>
          <w:i/>
          <w:iCs/>
          <w:sz w:val="26"/>
          <w:szCs w:val="26"/>
          <w:lang w:val="el-GR"/>
        </w:rPr>
        <w:t>εναγομένους</w:t>
      </w:r>
      <w:proofErr w:type="spellEnd"/>
      <w:r>
        <w:rPr>
          <w:rFonts w:ascii="Bookman Old Style" w:hAnsi="Bookman Old Style" w:cs="Arial"/>
          <w:i/>
          <w:iCs/>
          <w:sz w:val="26"/>
          <w:szCs w:val="26"/>
          <w:lang w:val="el-GR"/>
        </w:rPr>
        <w:t xml:space="preserve"> δεν δημιουργεί εύλογη αιτία αγωγής. Ο Εναγόμενος 4 </w:t>
      </w:r>
      <w:r>
        <w:rPr>
          <w:rFonts w:ascii="Bookman Old Style" w:hAnsi="Bookman Old Style" w:cs="Arial"/>
          <w:i/>
          <w:iCs/>
          <w:sz w:val="26"/>
          <w:szCs w:val="26"/>
          <w:lang w:val="el-GR"/>
        </w:rPr>
        <w:lastRenderedPageBreak/>
        <w:t xml:space="preserve">δεν είχε στην κατοχή του κάποιο συγκεκριμένο αντικείμενο ή άλλη </w:t>
      </w:r>
      <w:proofErr w:type="spellStart"/>
      <w:r>
        <w:rPr>
          <w:rFonts w:ascii="Bookman Old Style" w:hAnsi="Bookman Old Style" w:cs="Arial"/>
          <w:i/>
          <w:iCs/>
          <w:sz w:val="26"/>
          <w:szCs w:val="26"/>
          <w:lang w:val="el-GR"/>
        </w:rPr>
        <w:t>ταυτοποιήσιμη</w:t>
      </w:r>
      <w:proofErr w:type="spellEnd"/>
      <w:r>
        <w:rPr>
          <w:rFonts w:ascii="Bookman Old Style" w:hAnsi="Bookman Old Style" w:cs="Arial"/>
          <w:i/>
          <w:iCs/>
          <w:sz w:val="26"/>
          <w:szCs w:val="26"/>
          <w:lang w:val="el-GR"/>
        </w:rPr>
        <w:t xml:space="preserve"> περιουσία λόγω της οποίας θα μπορούσε ίσως να θεωρηθεί ως αναγκαίος διάδικος στη διαδικασία</w:t>
      </w:r>
      <w:r w:rsidR="00C86B31">
        <w:rPr>
          <w:rFonts w:ascii="Bookman Old Style" w:hAnsi="Bookman Old Style" w:cs="Arial"/>
          <w:i/>
          <w:iCs/>
          <w:sz w:val="26"/>
          <w:szCs w:val="26"/>
          <w:lang w:val="el-GR"/>
        </w:rPr>
        <w:t>»</w:t>
      </w:r>
      <w:r>
        <w:rPr>
          <w:rFonts w:ascii="Bookman Old Style" w:hAnsi="Bookman Old Style" w:cs="Arial"/>
          <w:i/>
          <w:iCs/>
          <w:sz w:val="26"/>
          <w:szCs w:val="26"/>
          <w:lang w:val="el-GR"/>
        </w:rPr>
        <w:t>.</w:t>
      </w:r>
    </w:p>
    <w:p w14:paraId="5951CB6A" w14:textId="77777777" w:rsidR="00CC3AD5" w:rsidRDefault="00CC3AD5" w:rsidP="00CC3AD5">
      <w:pPr>
        <w:spacing w:after="0" w:line="240" w:lineRule="auto"/>
        <w:ind w:left="709"/>
        <w:jc w:val="both"/>
        <w:rPr>
          <w:rFonts w:ascii="Bookman Old Style" w:hAnsi="Bookman Old Style" w:cs="Arial"/>
          <w:i/>
          <w:iCs/>
          <w:sz w:val="26"/>
          <w:szCs w:val="26"/>
          <w:lang w:val="el-GR"/>
        </w:rPr>
      </w:pPr>
      <w:r w:rsidRPr="00A1089F">
        <w:rPr>
          <w:rFonts w:ascii="Bookman Old Style" w:hAnsi="Bookman Old Style" w:cs="Arial"/>
          <w:i/>
          <w:iCs/>
          <w:sz w:val="26"/>
          <w:szCs w:val="26"/>
          <w:lang w:val="el-GR"/>
        </w:rPr>
        <w:t>[…]</w:t>
      </w:r>
    </w:p>
    <w:p w14:paraId="582D34DC" w14:textId="77777777" w:rsidR="00CC3AD5" w:rsidRDefault="00CC3AD5" w:rsidP="00A1089F">
      <w:pPr>
        <w:spacing w:after="0" w:line="240" w:lineRule="auto"/>
        <w:ind w:left="709"/>
        <w:jc w:val="both"/>
        <w:rPr>
          <w:rFonts w:ascii="Bookman Old Style" w:hAnsi="Bookman Old Style" w:cs="Arial"/>
          <w:i/>
          <w:iCs/>
          <w:sz w:val="26"/>
          <w:szCs w:val="26"/>
          <w:lang w:val="el-GR"/>
        </w:rPr>
      </w:pPr>
    </w:p>
    <w:p w14:paraId="79F1EE7A" w14:textId="77777777" w:rsidR="0024570C" w:rsidRDefault="0024570C" w:rsidP="00A1089F">
      <w:pPr>
        <w:spacing w:after="0" w:line="240" w:lineRule="auto"/>
        <w:ind w:left="709"/>
        <w:jc w:val="both"/>
        <w:rPr>
          <w:rFonts w:ascii="Bookman Old Style" w:hAnsi="Bookman Old Style" w:cs="Arial"/>
          <w:i/>
          <w:iCs/>
          <w:sz w:val="26"/>
          <w:szCs w:val="26"/>
          <w:u w:val="single"/>
          <w:lang w:val="el-GR"/>
        </w:rPr>
      </w:pPr>
    </w:p>
    <w:p w14:paraId="5C6605C4" w14:textId="7519CD9D" w:rsidR="00A1089F" w:rsidRPr="00ED1D75" w:rsidRDefault="00A1089F" w:rsidP="00A1089F">
      <w:pPr>
        <w:spacing w:after="0" w:line="240" w:lineRule="auto"/>
        <w:ind w:left="709"/>
        <w:jc w:val="both"/>
        <w:rPr>
          <w:rFonts w:ascii="Bookman Old Style" w:hAnsi="Bookman Old Style" w:cs="Arial"/>
          <w:i/>
          <w:iCs/>
          <w:sz w:val="26"/>
          <w:szCs w:val="26"/>
          <w:u w:val="single"/>
          <w:lang w:val="el-GR"/>
        </w:rPr>
      </w:pPr>
      <w:r w:rsidRPr="00ED1D75">
        <w:rPr>
          <w:rFonts w:ascii="Bookman Old Style" w:hAnsi="Bookman Old Style" w:cs="Arial"/>
          <w:i/>
          <w:iCs/>
          <w:sz w:val="26"/>
          <w:szCs w:val="26"/>
          <w:u w:val="single"/>
          <w:lang w:val="el-GR"/>
        </w:rPr>
        <w:t>ΠΕΜΠΤΟΣ ΛΟΓΟΣ ΕΦΕΣΗΣ</w:t>
      </w:r>
    </w:p>
    <w:p w14:paraId="642E52C3" w14:textId="77777777" w:rsidR="00CC3AD5" w:rsidRDefault="00A1089F" w:rsidP="00A1089F">
      <w:pPr>
        <w:spacing w:after="0" w:line="240" w:lineRule="auto"/>
        <w:ind w:left="709"/>
        <w:jc w:val="both"/>
        <w:rPr>
          <w:rFonts w:ascii="Bookman Old Style" w:hAnsi="Bookman Old Style" w:cs="Arial"/>
          <w:i/>
          <w:iCs/>
          <w:sz w:val="26"/>
          <w:szCs w:val="26"/>
          <w:lang w:val="el-GR"/>
        </w:rPr>
      </w:pPr>
      <w:r>
        <w:rPr>
          <w:rFonts w:ascii="Bookman Old Style" w:hAnsi="Bookman Old Style" w:cs="Arial"/>
          <w:i/>
          <w:iCs/>
          <w:sz w:val="26"/>
          <w:szCs w:val="26"/>
          <w:lang w:val="el-GR"/>
        </w:rPr>
        <w:t xml:space="preserve">Το </w:t>
      </w:r>
      <w:r w:rsidR="00CC3AD5">
        <w:rPr>
          <w:rFonts w:ascii="Bookman Old Style" w:hAnsi="Bookman Old Style" w:cs="Arial"/>
          <w:i/>
          <w:iCs/>
          <w:sz w:val="26"/>
          <w:szCs w:val="26"/>
          <w:lang w:val="el-GR"/>
        </w:rPr>
        <w:t>εύρημα του Πρωτόδικου Δικαστηρίου ότι πέραν της παραγράφου Α του κλητηρίου εντάλματος, οι παράγραφοι 6,7,8,30 και 31 της Έκθεσης Απαίτησης είναι «οι μόνες που περιέχουν κάποια αναφορά στον Εναγόμενο 4» στη σελίδα 10 της απόφασης είναι λανθασμένο.»</w:t>
      </w:r>
    </w:p>
    <w:p w14:paraId="21964024" w14:textId="71A2FD15" w:rsidR="00A1089F" w:rsidRPr="00A1089F" w:rsidRDefault="00A1089F" w:rsidP="00A1089F">
      <w:pPr>
        <w:spacing w:after="0" w:line="240" w:lineRule="auto"/>
        <w:ind w:left="709"/>
        <w:jc w:val="both"/>
        <w:rPr>
          <w:rFonts w:ascii="Bookman Old Style" w:hAnsi="Bookman Old Style" w:cs="Arial"/>
          <w:i/>
          <w:iCs/>
          <w:sz w:val="26"/>
          <w:szCs w:val="26"/>
          <w:lang w:val="el-GR"/>
        </w:rPr>
      </w:pPr>
      <w:r w:rsidRPr="00A1089F">
        <w:rPr>
          <w:rFonts w:ascii="Bookman Old Style" w:hAnsi="Bookman Old Style" w:cs="Arial"/>
          <w:i/>
          <w:iCs/>
          <w:sz w:val="26"/>
          <w:szCs w:val="26"/>
          <w:lang w:val="el-GR"/>
        </w:rPr>
        <w:t>[…]</w:t>
      </w:r>
      <w:r w:rsidR="00CC3AD5">
        <w:rPr>
          <w:rFonts w:ascii="Bookman Old Style" w:hAnsi="Bookman Old Style" w:cs="Arial"/>
          <w:i/>
          <w:iCs/>
          <w:sz w:val="26"/>
          <w:szCs w:val="26"/>
          <w:lang w:val="el-GR"/>
        </w:rPr>
        <w:t>»</w:t>
      </w:r>
    </w:p>
    <w:p w14:paraId="17D4DE6F" w14:textId="77777777" w:rsidR="00A1089F" w:rsidRDefault="00A1089F" w:rsidP="00A1089F">
      <w:pPr>
        <w:spacing w:after="0" w:line="240" w:lineRule="auto"/>
        <w:ind w:left="709"/>
        <w:jc w:val="both"/>
        <w:rPr>
          <w:rFonts w:ascii="Bookman Old Style" w:hAnsi="Bookman Old Style" w:cs="Arial"/>
          <w:i/>
          <w:iCs/>
          <w:sz w:val="26"/>
          <w:szCs w:val="26"/>
          <w:lang w:val="el-GR"/>
        </w:rPr>
      </w:pPr>
    </w:p>
    <w:p w14:paraId="33429CAB" w14:textId="77777777" w:rsidR="00A1089F" w:rsidRDefault="00A1089F" w:rsidP="00A1089F">
      <w:pPr>
        <w:spacing w:after="0" w:line="240" w:lineRule="auto"/>
        <w:ind w:left="709"/>
        <w:jc w:val="both"/>
        <w:rPr>
          <w:rFonts w:ascii="Bookman Old Style" w:hAnsi="Bookman Old Style" w:cs="Arial"/>
          <w:i/>
          <w:iCs/>
          <w:sz w:val="26"/>
          <w:szCs w:val="26"/>
          <w:lang w:val="el-GR"/>
        </w:rPr>
      </w:pPr>
    </w:p>
    <w:p w14:paraId="2E533913" w14:textId="39451775" w:rsidR="00A15F6C" w:rsidRDefault="00FB5D5F" w:rsidP="00A15F6C">
      <w:pPr>
        <w:spacing w:after="0" w:line="480" w:lineRule="auto"/>
        <w:ind w:firstLine="284"/>
        <w:jc w:val="both"/>
        <w:rPr>
          <w:rFonts w:ascii="Bookman Old Style" w:hAnsi="Bookman Old Style" w:cs="Arial"/>
          <w:sz w:val="26"/>
          <w:szCs w:val="26"/>
          <w:lang w:val="el-GR"/>
        </w:rPr>
      </w:pPr>
      <w:r>
        <w:rPr>
          <w:rFonts w:ascii="Bookman Old Style" w:hAnsi="Bookman Old Style" w:cs="Arial"/>
          <w:sz w:val="26"/>
          <w:szCs w:val="26"/>
          <w:lang w:val="el-GR"/>
        </w:rPr>
        <w:t>Ήταν</w:t>
      </w:r>
      <w:r w:rsidR="00A15F6C">
        <w:rPr>
          <w:rFonts w:ascii="Bookman Old Style" w:hAnsi="Bookman Old Style" w:cs="Arial"/>
          <w:sz w:val="26"/>
          <w:szCs w:val="26"/>
          <w:lang w:val="el-GR"/>
        </w:rPr>
        <w:t xml:space="preserve"> ηλίου φαεινότερον πως οι εφεσείοντες με την αγωγή τους </w:t>
      </w:r>
      <w:r>
        <w:rPr>
          <w:rFonts w:ascii="Bookman Old Style" w:hAnsi="Bookman Old Style" w:cs="Arial"/>
          <w:sz w:val="26"/>
          <w:szCs w:val="26"/>
          <w:lang w:val="el-GR"/>
        </w:rPr>
        <w:t>ουδέποτε</w:t>
      </w:r>
      <w:r w:rsidR="00A15F6C">
        <w:rPr>
          <w:rFonts w:ascii="Bookman Old Style" w:hAnsi="Bookman Old Style" w:cs="Arial"/>
          <w:sz w:val="26"/>
          <w:szCs w:val="26"/>
          <w:lang w:val="el-GR"/>
        </w:rPr>
        <w:t xml:space="preserve"> αξίω</w:t>
      </w:r>
      <w:r>
        <w:rPr>
          <w:rFonts w:ascii="Bookman Old Style" w:hAnsi="Bookman Old Style" w:cs="Arial"/>
          <w:sz w:val="26"/>
          <w:szCs w:val="26"/>
          <w:lang w:val="el-GR"/>
        </w:rPr>
        <w:t>σ</w:t>
      </w:r>
      <w:r w:rsidR="00A15F6C">
        <w:rPr>
          <w:rFonts w:ascii="Bookman Old Style" w:hAnsi="Bookman Old Style" w:cs="Arial"/>
          <w:sz w:val="26"/>
          <w:szCs w:val="26"/>
          <w:lang w:val="el-GR"/>
        </w:rPr>
        <w:t>αν εναντίον του εφεσίβλητου οποιαδήποτε τελική θεραπεία, όπως αξίω</w:t>
      </w:r>
      <w:r>
        <w:rPr>
          <w:rFonts w:ascii="Bookman Old Style" w:hAnsi="Bookman Old Style" w:cs="Arial"/>
          <w:sz w:val="26"/>
          <w:szCs w:val="26"/>
          <w:lang w:val="el-GR"/>
        </w:rPr>
        <w:t>σ</w:t>
      </w:r>
      <w:r w:rsidR="00A15F6C">
        <w:rPr>
          <w:rFonts w:ascii="Bookman Old Style" w:hAnsi="Bookman Old Style" w:cs="Arial"/>
          <w:sz w:val="26"/>
          <w:szCs w:val="26"/>
          <w:lang w:val="el-GR"/>
        </w:rPr>
        <w:t xml:space="preserve">αν εναντίον των εναγομένων 1-3. Ουσιαστικά </w:t>
      </w:r>
      <w:r>
        <w:rPr>
          <w:rFonts w:ascii="Bookman Old Style" w:hAnsi="Bookman Old Style" w:cs="Arial"/>
          <w:sz w:val="26"/>
          <w:szCs w:val="26"/>
          <w:lang w:val="el-GR"/>
        </w:rPr>
        <w:t xml:space="preserve">είχαν παραδεχθεί πως </w:t>
      </w:r>
      <w:r w:rsidR="00A15F6C">
        <w:rPr>
          <w:rFonts w:ascii="Bookman Old Style" w:hAnsi="Bookman Old Style" w:cs="Arial"/>
          <w:sz w:val="26"/>
          <w:szCs w:val="26"/>
          <w:lang w:val="el-GR"/>
        </w:rPr>
        <w:t>συμπεριέλαβαν στην αγωγή</w:t>
      </w:r>
      <w:r w:rsidR="0019084A">
        <w:rPr>
          <w:rFonts w:ascii="Bookman Old Style" w:hAnsi="Bookman Old Style" w:cs="Arial"/>
          <w:sz w:val="26"/>
          <w:szCs w:val="26"/>
          <w:lang w:val="el-GR"/>
        </w:rPr>
        <w:t xml:space="preserve"> τους</w:t>
      </w:r>
      <w:r w:rsidR="00A15F6C">
        <w:rPr>
          <w:rFonts w:ascii="Bookman Old Style" w:hAnsi="Bookman Old Style" w:cs="Arial"/>
          <w:sz w:val="26"/>
          <w:szCs w:val="26"/>
          <w:lang w:val="el-GR"/>
        </w:rPr>
        <w:t xml:space="preserve"> και τον εφεσίβλητο για να εξασφαλίσουν</w:t>
      </w:r>
      <w:r>
        <w:rPr>
          <w:rFonts w:ascii="Bookman Old Style" w:hAnsi="Bookman Old Style" w:cs="Arial"/>
          <w:sz w:val="26"/>
          <w:szCs w:val="26"/>
          <w:lang w:val="el-GR"/>
        </w:rPr>
        <w:t xml:space="preserve"> εναντίον του</w:t>
      </w:r>
      <w:r w:rsidR="00A15F6C">
        <w:rPr>
          <w:rFonts w:ascii="Bookman Old Style" w:hAnsi="Bookman Old Style" w:cs="Arial"/>
          <w:sz w:val="26"/>
          <w:szCs w:val="26"/>
          <w:lang w:val="el-GR"/>
        </w:rPr>
        <w:t xml:space="preserve"> όχι οποιαδήποτε τελική θεραπεία, αλλά προσωρινό διάταγμα μέχρι εκδίκασης της αγωγής</w:t>
      </w:r>
      <w:r>
        <w:rPr>
          <w:rFonts w:ascii="Bookman Old Style" w:hAnsi="Bookman Old Style" w:cs="Arial"/>
          <w:sz w:val="26"/>
          <w:szCs w:val="26"/>
          <w:lang w:val="el-GR"/>
        </w:rPr>
        <w:t>. Κ</w:t>
      </w:r>
      <w:r w:rsidR="00A15F6C">
        <w:rPr>
          <w:rFonts w:ascii="Bookman Old Style" w:hAnsi="Bookman Old Style" w:cs="Arial"/>
          <w:sz w:val="26"/>
          <w:szCs w:val="26"/>
          <w:lang w:val="el-GR"/>
        </w:rPr>
        <w:t>αι όλα αυτά για να μπορέσουν</w:t>
      </w:r>
      <w:r w:rsidR="0019084A">
        <w:rPr>
          <w:rFonts w:ascii="Bookman Old Style" w:hAnsi="Bookman Old Style" w:cs="Arial"/>
          <w:sz w:val="26"/>
          <w:szCs w:val="26"/>
          <w:lang w:val="el-GR"/>
        </w:rPr>
        <w:t>, ως οι ίδιοι θεωρούν,</w:t>
      </w:r>
      <w:r w:rsidR="00A15F6C">
        <w:rPr>
          <w:rFonts w:ascii="Bookman Old Style" w:hAnsi="Bookman Old Style" w:cs="Arial"/>
          <w:sz w:val="26"/>
          <w:szCs w:val="26"/>
          <w:lang w:val="el-GR"/>
        </w:rPr>
        <w:t xml:space="preserve"> </w:t>
      </w:r>
      <w:r w:rsidR="00A15F6C" w:rsidRPr="00FB5D5F">
        <w:rPr>
          <w:rFonts w:ascii="Bookman Old Style" w:hAnsi="Bookman Old Style" w:cs="Arial"/>
          <w:i/>
          <w:iCs/>
          <w:sz w:val="26"/>
          <w:szCs w:val="26"/>
          <w:lang w:val="el-GR"/>
        </w:rPr>
        <w:t xml:space="preserve">«να εισπράξουν το λαβείν τους» </w:t>
      </w:r>
      <w:r w:rsidR="00A15F6C">
        <w:rPr>
          <w:rFonts w:ascii="Bookman Old Style" w:hAnsi="Bookman Old Style" w:cs="Arial"/>
          <w:sz w:val="26"/>
          <w:szCs w:val="26"/>
          <w:lang w:val="el-GR"/>
        </w:rPr>
        <w:t xml:space="preserve">σε περίπτωση που το πρωτόδικο Δικαστήριο </w:t>
      </w:r>
      <w:r>
        <w:rPr>
          <w:rFonts w:ascii="Bookman Old Style" w:hAnsi="Bookman Old Style" w:cs="Arial"/>
          <w:sz w:val="26"/>
          <w:szCs w:val="26"/>
          <w:lang w:val="el-GR"/>
        </w:rPr>
        <w:t xml:space="preserve">θα εξέδιδε </w:t>
      </w:r>
      <w:r w:rsidR="00A15F6C">
        <w:rPr>
          <w:rFonts w:ascii="Bookman Old Style" w:hAnsi="Bookman Old Style" w:cs="Arial"/>
          <w:sz w:val="26"/>
          <w:szCs w:val="26"/>
          <w:lang w:val="el-GR"/>
        </w:rPr>
        <w:t>απόφαση προς όφελός τους και εναντίον των εναγόμενων 1-3.</w:t>
      </w:r>
    </w:p>
    <w:p w14:paraId="469083DD" w14:textId="77777777" w:rsidR="00ED1D75" w:rsidRDefault="00ED1D75" w:rsidP="00A15F6C">
      <w:pPr>
        <w:spacing w:after="0" w:line="480" w:lineRule="auto"/>
        <w:ind w:firstLine="284"/>
        <w:jc w:val="both"/>
        <w:rPr>
          <w:rFonts w:ascii="Bookman Old Style" w:hAnsi="Bookman Old Style" w:cs="Arial"/>
          <w:sz w:val="26"/>
          <w:szCs w:val="26"/>
          <w:lang w:val="el-GR"/>
        </w:rPr>
      </w:pPr>
    </w:p>
    <w:p w14:paraId="639A66D1" w14:textId="2847F379" w:rsidR="00A15F6C" w:rsidRDefault="00A15F6C" w:rsidP="00026D87">
      <w:pPr>
        <w:spacing w:after="0" w:line="480" w:lineRule="auto"/>
        <w:ind w:firstLine="284"/>
        <w:jc w:val="both"/>
        <w:rPr>
          <w:rFonts w:ascii="Bookman Old Style" w:hAnsi="Bookman Old Style" w:cs="Arial"/>
          <w:sz w:val="26"/>
          <w:szCs w:val="26"/>
          <w:lang w:val="el-GR"/>
        </w:rPr>
      </w:pPr>
      <w:r>
        <w:rPr>
          <w:rFonts w:ascii="Bookman Old Style" w:hAnsi="Bookman Old Style" w:cs="Arial"/>
          <w:sz w:val="26"/>
          <w:szCs w:val="26"/>
          <w:lang w:val="el-GR"/>
        </w:rPr>
        <w:t xml:space="preserve">Πώς όμως είναι δυνατόν να αξιώνεται </w:t>
      </w:r>
      <w:r w:rsidR="00022B9D">
        <w:rPr>
          <w:rFonts w:ascii="Bookman Old Style" w:hAnsi="Bookman Old Style" w:cs="Arial"/>
          <w:sz w:val="26"/>
          <w:szCs w:val="26"/>
          <w:lang w:val="el-GR"/>
        </w:rPr>
        <w:t xml:space="preserve">με την αγωγή </w:t>
      </w:r>
      <w:r w:rsidR="00026D87">
        <w:rPr>
          <w:rFonts w:ascii="Bookman Old Style" w:hAnsi="Bookman Old Style" w:cs="Arial"/>
          <w:sz w:val="26"/>
          <w:szCs w:val="26"/>
          <w:lang w:val="el-GR"/>
        </w:rPr>
        <w:t>θεραπεία ε</w:t>
      </w:r>
      <w:r>
        <w:rPr>
          <w:rFonts w:ascii="Bookman Old Style" w:hAnsi="Bookman Old Style" w:cs="Arial"/>
          <w:sz w:val="26"/>
          <w:szCs w:val="26"/>
          <w:lang w:val="el-GR"/>
        </w:rPr>
        <w:t>ναντίον του εφεσίβλητου, και μάλιστα η μοναδική θεραπεία</w:t>
      </w:r>
      <w:r w:rsidR="005E4713">
        <w:rPr>
          <w:rFonts w:ascii="Bookman Old Style" w:hAnsi="Bookman Old Style" w:cs="Arial"/>
          <w:sz w:val="26"/>
          <w:szCs w:val="26"/>
          <w:lang w:val="el-GR"/>
        </w:rPr>
        <w:t>,</w:t>
      </w:r>
      <w:r>
        <w:rPr>
          <w:rFonts w:ascii="Bookman Old Style" w:hAnsi="Bookman Old Style" w:cs="Arial"/>
          <w:sz w:val="26"/>
          <w:szCs w:val="26"/>
          <w:lang w:val="el-GR"/>
        </w:rPr>
        <w:t xml:space="preserve"> </w:t>
      </w:r>
      <w:r w:rsidRPr="00FB5D5F">
        <w:rPr>
          <w:rFonts w:ascii="Bookman Old Style" w:hAnsi="Bookman Old Style" w:cs="Arial"/>
          <w:i/>
          <w:iCs/>
          <w:sz w:val="26"/>
          <w:szCs w:val="26"/>
          <w:lang w:val="el-GR"/>
        </w:rPr>
        <w:t>«μέχρι αποπερατώσεως της αγωγής»</w:t>
      </w:r>
      <w:r>
        <w:rPr>
          <w:rFonts w:ascii="Bookman Old Style" w:hAnsi="Bookman Old Style" w:cs="Arial"/>
          <w:sz w:val="26"/>
          <w:szCs w:val="26"/>
          <w:lang w:val="el-GR"/>
        </w:rPr>
        <w:t>.</w:t>
      </w:r>
      <w:r w:rsidR="0019084A">
        <w:rPr>
          <w:rFonts w:ascii="Bookman Old Style" w:hAnsi="Bookman Old Style" w:cs="Arial"/>
          <w:sz w:val="26"/>
          <w:szCs w:val="26"/>
          <w:lang w:val="el-GR"/>
        </w:rPr>
        <w:t xml:space="preserve"> </w:t>
      </w:r>
      <w:r>
        <w:rPr>
          <w:rFonts w:ascii="Bookman Old Style" w:hAnsi="Bookman Old Style" w:cs="Arial"/>
          <w:sz w:val="26"/>
          <w:szCs w:val="26"/>
          <w:lang w:val="el-GR"/>
        </w:rPr>
        <w:t xml:space="preserve">Ουσιαστικά οι ίδιοι οι εφεσείοντες παραδέχονται πως με την έκδοση </w:t>
      </w:r>
      <w:r w:rsidR="00022B9D">
        <w:rPr>
          <w:rFonts w:ascii="Bookman Old Style" w:hAnsi="Bookman Old Style" w:cs="Arial"/>
          <w:sz w:val="26"/>
          <w:szCs w:val="26"/>
          <w:lang w:val="el-GR"/>
        </w:rPr>
        <w:t xml:space="preserve">τελικής </w:t>
      </w:r>
      <w:r>
        <w:rPr>
          <w:rFonts w:ascii="Bookman Old Style" w:hAnsi="Bookman Old Style" w:cs="Arial"/>
          <w:sz w:val="26"/>
          <w:szCs w:val="26"/>
          <w:lang w:val="el-GR"/>
        </w:rPr>
        <w:t xml:space="preserve">απόφασης στην αγωγή, </w:t>
      </w:r>
      <w:r w:rsidR="0024570C">
        <w:rPr>
          <w:rFonts w:ascii="Bookman Old Style" w:hAnsi="Bookman Old Style" w:cs="Arial"/>
          <w:sz w:val="26"/>
          <w:szCs w:val="26"/>
          <w:lang w:val="el-GR"/>
        </w:rPr>
        <w:t xml:space="preserve">αυτοί </w:t>
      </w:r>
      <w:r>
        <w:rPr>
          <w:rFonts w:ascii="Bookman Old Style" w:hAnsi="Bookman Old Style" w:cs="Arial"/>
          <w:sz w:val="26"/>
          <w:szCs w:val="26"/>
          <w:lang w:val="el-GR"/>
        </w:rPr>
        <w:t>δεν θα</w:t>
      </w:r>
      <w:r w:rsidR="0024570C">
        <w:rPr>
          <w:rFonts w:ascii="Bookman Old Style" w:hAnsi="Bookman Old Style" w:cs="Arial"/>
          <w:sz w:val="26"/>
          <w:szCs w:val="26"/>
          <w:lang w:val="el-GR"/>
        </w:rPr>
        <w:t xml:space="preserve"> μπορούν να</w:t>
      </w:r>
      <w:r>
        <w:rPr>
          <w:rFonts w:ascii="Bookman Old Style" w:hAnsi="Bookman Old Style" w:cs="Arial"/>
          <w:sz w:val="26"/>
          <w:szCs w:val="26"/>
          <w:lang w:val="el-GR"/>
        </w:rPr>
        <w:t xml:space="preserve"> εξασφαλίσουν </w:t>
      </w:r>
      <w:r w:rsidR="0024570C">
        <w:rPr>
          <w:rFonts w:ascii="Bookman Old Style" w:hAnsi="Bookman Old Style" w:cs="Arial"/>
          <w:sz w:val="26"/>
          <w:szCs w:val="26"/>
          <w:lang w:val="el-GR"/>
        </w:rPr>
        <w:t>οιανδήποτε</w:t>
      </w:r>
      <w:r>
        <w:rPr>
          <w:rFonts w:ascii="Bookman Old Style" w:hAnsi="Bookman Old Style" w:cs="Arial"/>
          <w:sz w:val="26"/>
          <w:szCs w:val="26"/>
          <w:lang w:val="el-GR"/>
        </w:rPr>
        <w:t xml:space="preserve"> θεραπεία εναντίον του εφεσίβλητου, αφού </w:t>
      </w:r>
      <w:r w:rsidR="00022B9D">
        <w:rPr>
          <w:rFonts w:ascii="Bookman Old Style" w:hAnsi="Bookman Old Style" w:cs="Arial"/>
          <w:sz w:val="26"/>
          <w:szCs w:val="26"/>
          <w:lang w:val="el-GR"/>
        </w:rPr>
        <w:t>ουδέποτε</w:t>
      </w:r>
      <w:r>
        <w:rPr>
          <w:rFonts w:ascii="Bookman Old Style" w:hAnsi="Bookman Old Style" w:cs="Arial"/>
          <w:sz w:val="26"/>
          <w:szCs w:val="26"/>
          <w:lang w:val="el-GR"/>
        </w:rPr>
        <w:t xml:space="preserve"> αξίω</w:t>
      </w:r>
      <w:r w:rsidR="00022B9D">
        <w:rPr>
          <w:rFonts w:ascii="Bookman Old Style" w:hAnsi="Bookman Old Style" w:cs="Arial"/>
          <w:sz w:val="26"/>
          <w:szCs w:val="26"/>
          <w:lang w:val="el-GR"/>
        </w:rPr>
        <w:t>σ</w:t>
      </w:r>
      <w:r>
        <w:rPr>
          <w:rFonts w:ascii="Bookman Old Style" w:hAnsi="Bookman Old Style" w:cs="Arial"/>
          <w:sz w:val="26"/>
          <w:szCs w:val="26"/>
          <w:lang w:val="el-GR"/>
        </w:rPr>
        <w:t xml:space="preserve">αν τέτοια. </w:t>
      </w:r>
    </w:p>
    <w:p w14:paraId="19FE84F7" w14:textId="036F3D8B" w:rsidR="00381794" w:rsidRDefault="00026D87" w:rsidP="0087765A">
      <w:pPr>
        <w:spacing w:after="0" w:line="480" w:lineRule="auto"/>
        <w:ind w:firstLine="284"/>
        <w:jc w:val="both"/>
        <w:rPr>
          <w:rFonts w:ascii="Bookman Old Style" w:hAnsi="Bookman Old Style" w:cs="Arial"/>
          <w:sz w:val="26"/>
          <w:szCs w:val="26"/>
          <w:lang w:val="el-GR"/>
        </w:rPr>
      </w:pPr>
      <w:r>
        <w:rPr>
          <w:rFonts w:ascii="Bookman Old Style" w:hAnsi="Bookman Old Style" w:cs="Arial"/>
          <w:sz w:val="26"/>
          <w:szCs w:val="26"/>
          <w:lang w:val="el-GR"/>
        </w:rPr>
        <w:lastRenderedPageBreak/>
        <w:t>Κατά τα άλλα, τ</w:t>
      </w:r>
      <w:r w:rsidR="00A15F6C">
        <w:rPr>
          <w:rFonts w:ascii="Bookman Old Style" w:hAnsi="Bookman Old Style" w:cs="Arial"/>
          <w:sz w:val="26"/>
          <w:szCs w:val="26"/>
          <w:lang w:val="el-GR"/>
        </w:rPr>
        <w:t>ο πρωτόδικο Δικαστήριο γνώριζε πολύ καλά πως η διαγραφή δικογράφου</w:t>
      </w:r>
      <w:r w:rsidR="007A2E38">
        <w:rPr>
          <w:rFonts w:ascii="Bookman Old Style" w:hAnsi="Bookman Old Style" w:cs="Arial"/>
          <w:sz w:val="26"/>
          <w:szCs w:val="26"/>
          <w:lang w:val="el-GR"/>
        </w:rPr>
        <w:t xml:space="preserve"> δυνάμει της Δ.27</w:t>
      </w:r>
      <w:r w:rsidR="00A92E17">
        <w:rPr>
          <w:rFonts w:ascii="Bookman Old Style" w:hAnsi="Bookman Old Style" w:cs="Arial"/>
          <w:sz w:val="26"/>
          <w:szCs w:val="26"/>
          <w:lang w:val="el-GR"/>
        </w:rPr>
        <w:t xml:space="preserve">, </w:t>
      </w:r>
      <w:r w:rsidR="007A2E38">
        <w:rPr>
          <w:rFonts w:ascii="Bookman Old Style" w:hAnsi="Bookman Old Style" w:cs="Arial"/>
          <w:sz w:val="26"/>
          <w:szCs w:val="26"/>
          <w:lang w:val="el-GR"/>
        </w:rPr>
        <w:t xml:space="preserve">θ.3 των Θεσμών Πολιτικής Δικονομίας, </w:t>
      </w:r>
      <w:r w:rsidR="00A15F6C">
        <w:rPr>
          <w:rFonts w:ascii="Bookman Old Style" w:hAnsi="Bookman Old Style" w:cs="Arial"/>
          <w:sz w:val="26"/>
          <w:szCs w:val="26"/>
          <w:lang w:val="el-GR"/>
        </w:rPr>
        <w:t>συνιστά εξαιρετικό μέτρο το οποίο δικαιολογείται μόνο</w:t>
      </w:r>
      <w:r w:rsidR="00ED1D75">
        <w:rPr>
          <w:rFonts w:ascii="Bookman Old Style" w:hAnsi="Bookman Old Style" w:cs="Arial"/>
          <w:sz w:val="26"/>
          <w:szCs w:val="26"/>
          <w:lang w:val="el-GR"/>
        </w:rPr>
        <w:t xml:space="preserve"> </w:t>
      </w:r>
      <w:r w:rsidR="00381794">
        <w:rPr>
          <w:rFonts w:ascii="Bookman Old Style" w:hAnsi="Bookman Old Style" w:cs="Arial"/>
          <w:sz w:val="26"/>
          <w:szCs w:val="26"/>
          <w:lang w:val="el-GR"/>
        </w:rPr>
        <w:t xml:space="preserve">όταν </w:t>
      </w:r>
      <w:r w:rsidR="00ED1D75">
        <w:rPr>
          <w:rFonts w:ascii="Bookman Old Style" w:hAnsi="Bookman Old Style" w:cs="Arial"/>
          <w:sz w:val="26"/>
          <w:szCs w:val="26"/>
          <w:lang w:val="el-GR"/>
        </w:rPr>
        <w:t xml:space="preserve"> </w:t>
      </w:r>
      <w:r w:rsidR="00A15F6C">
        <w:rPr>
          <w:rFonts w:ascii="Bookman Old Style" w:hAnsi="Bookman Old Style" w:cs="Arial"/>
          <w:sz w:val="26"/>
          <w:szCs w:val="26"/>
          <w:lang w:val="el-GR"/>
        </w:rPr>
        <w:t xml:space="preserve"> αναμφίβολα το δικόγραφο </w:t>
      </w:r>
      <w:r w:rsidR="00381794">
        <w:rPr>
          <w:rFonts w:ascii="Bookman Old Style" w:hAnsi="Bookman Old Style" w:cs="Arial"/>
          <w:sz w:val="26"/>
          <w:szCs w:val="26"/>
          <w:lang w:val="el-GR"/>
        </w:rPr>
        <w:t xml:space="preserve">κρίνεται ανυπόστατο ή </w:t>
      </w:r>
      <w:r w:rsidR="00A15F6C">
        <w:rPr>
          <w:rFonts w:ascii="Bookman Old Style" w:hAnsi="Bookman Old Style" w:cs="Arial"/>
          <w:sz w:val="26"/>
          <w:szCs w:val="26"/>
          <w:lang w:val="el-GR"/>
        </w:rPr>
        <w:t>στερείται νομικού ή πραγματικού ερείσματος</w:t>
      </w:r>
      <w:r w:rsidR="00381794">
        <w:rPr>
          <w:rFonts w:ascii="Bookman Old Style" w:hAnsi="Bookman Old Style" w:cs="Arial"/>
          <w:sz w:val="26"/>
          <w:szCs w:val="26"/>
          <w:lang w:val="el-GR"/>
        </w:rPr>
        <w:t>, κάτι που κατέγραψε στην απόφασή του</w:t>
      </w:r>
      <w:r w:rsidR="007A2E38">
        <w:rPr>
          <w:rFonts w:ascii="Bookman Old Style" w:hAnsi="Bookman Old Style" w:cs="Arial"/>
          <w:sz w:val="26"/>
          <w:szCs w:val="26"/>
          <w:lang w:val="el-GR"/>
        </w:rPr>
        <w:t>. Γνώριζε επίσης πολύ καλά και την πλούσια νομολογία, μέρος της οποίας παρέθεσε.</w:t>
      </w:r>
    </w:p>
    <w:p w14:paraId="28EB69B0" w14:textId="77777777" w:rsidR="00381794" w:rsidRDefault="00381794" w:rsidP="0087765A">
      <w:pPr>
        <w:spacing w:after="0" w:line="480" w:lineRule="auto"/>
        <w:ind w:firstLine="284"/>
        <w:jc w:val="both"/>
        <w:rPr>
          <w:rFonts w:ascii="Bookman Old Style" w:hAnsi="Bookman Old Style" w:cs="Arial"/>
          <w:sz w:val="26"/>
          <w:szCs w:val="26"/>
          <w:lang w:val="el-GR"/>
        </w:rPr>
      </w:pPr>
    </w:p>
    <w:p w14:paraId="0FDDDCB1" w14:textId="50883505" w:rsidR="00592966" w:rsidRDefault="0019084A" w:rsidP="0087765A">
      <w:pPr>
        <w:spacing w:after="0" w:line="480" w:lineRule="auto"/>
        <w:ind w:firstLine="284"/>
        <w:jc w:val="both"/>
        <w:rPr>
          <w:rFonts w:ascii="Bookman Old Style" w:hAnsi="Bookman Old Style" w:cs="Arial"/>
          <w:sz w:val="26"/>
          <w:szCs w:val="26"/>
          <w:lang w:val="el-GR"/>
        </w:rPr>
      </w:pPr>
      <w:r>
        <w:rPr>
          <w:rFonts w:ascii="Bookman Old Style" w:hAnsi="Bookman Old Style" w:cs="Arial"/>
          <w:sz w:val="26"/>
          <w:szCs w:val="26"/>
          <w:lang w:val="el-GR"/>
        </w:rPr>
        <w:t xml:space="preserve">Στη </w:t>
      </w:r>
      <w:r w:rsidR="007A2E38" w:rsidRPr="007A2E38">
        <w:rPr>
          <w:rFonts w:ascii="Bookman Old Style" w:hAnsi="Bookman Old Style" w:cs="Arial"/>
          <w:b/>
          <w:bCs/>
          <w:i/>
          <w:iCs/>
          <w:sz w:val="26"/>
          <w:szCs w:val="26"/>
          <w:lang w:val="el-GR"/>
        </w:rPr>
        <w:t>Δημοκρατία ν. Γεωργίου (2003) 1(Β) Α.Α.Δ. 704</w:t>
      </w:r>
      <w:r w:rsidR="007A2E38">
        <w:rPr>
          <w:rFonts w:ascii="Bookman Old Style" w:hAnsi="Bookman Old Style" w:cs="Arial"/>
          <w:sz w:val="26"/>
          <w:szCs w:val="26"/>
          <w:lang w:val="el-GR"/>
        </w:rPr>
        <w:t xml:space="preserve">, στην οποία παρέπεμψε, το </w:t>
      </w:r>
      <w:r>
        <w:rPr>
          <w:rFonts w:ascii="Bookman Old Style" w:hAnsi="Bookman Old Style" w:cs="Arial"/>
          <w:sz w:val="26"/>
          <w:szCs w:val="26"/>
          <w:lang w:val="el-GR"/>
        </w:rPr>
        <w:t>Ανώτατο Δικαστήριο</w:t>
      </w:r>
      <w:r w:rsidR="007A2E38">
        <w:rPr>
          <w:rFonts w:ascii="Bookman Old Style" w:hAnsi="Bookman Old Style" w:cs="Arial"/>
          <w:sz w:val="26"/>
          <w:szCs w:val="26"/>
          <w:lang w:val="el-GR"/>
        </w:rPr>
        <w:t xml:space="preserve"> σε συμφωνία με το πρωτόδικο Δικαστήριο βρήκε πως η κατ΄ ισχυρισμόν παραβίαση των </w:t>
      </w:r>
      <w:r w:rsidR="007A2E38" w:rsidRPr="007A2E38">
        <w:rPr>
          <w:rFonts w:ascii="Bookman Old Style" w:hAnsi="Bookman Old Style" w:cs="Arial"/>
          <w:b/>
          <w:bCs/>
          <w:i/>
          <w:iCs/>
          <w:sz w:val="26"/>
          <w:szCs w:val="26"/>
          <w:lang w:val="el-GR"/>
        </w:rPr>
        <w:t xml:space="preserve">Άρθρων 28, 30 </w:t>
      </w:r>
      <w:r w:rsidR="007A2E38" w:rsidRPr="00DE55C0">
        <w:rPr>
          <w:rFonts w:ascii="Bookman Old Style" w:hAnsi="Bookman Old Style" w:cs="Arial"/>
          <w:sz w:val="26"/>
          <w:szCs w:val="26"/>
          <w:lang w:val="el-GR"/>
        </w:rPr>
        <w:t>και</w:t>
      </w:r>
      <w:r w:rsidR="007A2E38" w:rsidRPr="007A2E38">
        <w:rPr>
          <w:rFonts w:ascii="Bookman Old Style" w:hAnsi="Bookman Old Style" w:cs="Arial"/>
          <w:b/>
          <w:bCs/>
          <w:i/>
          <w:iCs/>
          <w:sz w:val="26"/>
          <w:szCs w:val="26"/>
          <w:lang w:val="el-GR"/>
        </w:rPr>
        <w:t xml:space="preserve"> 35</w:t>
      </w:r>
      <w:r w:rsidR="007A2E38">
        <w:rPr>
          <w:rFonts w:ascii="Bookman Old Style" w:hAnsi="Bookman Old Style" w:cs="Arial"/>
          <w:sz w:val="26"/>
          <w:szCs w:val="26"/>
          <w:lang w:val="el-GR"/>
        </w:rPr>
        <w:t xml:space="preserve"> του Συντάγματος προέβαλλε </w:t>
      </w:r>
      <w:r w:rsidR="007A2E38" w:rsidRPr="007A2E38">
        <w:rPr>
          <w:rFonts w:ascii="Bookman Old Style" w:hAnsi="Bookman Old Style" w:cs="Arial"/>
          <w:i/>
          <w:iCs/>
          <w:sz w:val="26"/>
          <w:szCs w:val="26"/>
          <w:lang w:val="el-GR"/>
        </w:rPr>
        <w:t xml:space="preserve">«ένα σοβαρό θέμα προς εξέταση που δεν θα μπορούσε να απορριφθεί σε αυτό το αρχικό στάδιο χωρίς την παράθεση μαρτυρίας». </w:t>
      </w:r>
      <w:r w:rsidR="007A2E38">
        <w:rPr>
          <w:rFonts w:ascii="Bookman Old Style" w:hAnsi="Bookman Old Style" w:cs="Arial"/>
          <w:i/>
          <w:iCs/>
          <w:sz w:val="26"/>
          <w:szCs w:val="26"/>
          <w:lang w:val="el-GR"/>
        </w:rPr>
        <w:t xml:space="preserve"> </w:t>
      </w:r>
      <w:r w:rsidR="007A2E38" w:rsidRPr="007A2E38">
        <w:rPr>
          <w:rFonts w:ascii="Bookman Old Style" w:hAnsi="Bookman Old Style" w:cs="Arial"/>
          <w:sz w:val="26"/>
          <w:szCs w:val="26"/>
          <w:lang w:val="el-GR"/>
        </w:rPr>
        <w:t>Καταγράφεται στην πιο πάνω απόφαση</w:t>
      </w:r>
      <w:r w:rsidR="00AC5478">
        <w:rPr>
          <w:rFonts w:ascii="Bookman Old Style" w:hAnsi="Bookman Old Style" w:cs="Arial"/>
          <w:sz w:val="26"/>
          <w:szCs w:val="26"/>
          <w:lang w:val="el-GR"/>
        </w:rPr>
        <w:t>,</w:t>
      </w:r>
      <w:r w:rsidR="007A2E38" w:rsidRPr="007A2E38">
        <w:rPr>
          <w:rFonts w:ascii="Bookman Old Style" w:hAnsi="Bookman Old Style" w:cs="Arial"/>
          <w:sz w:val="26"/>
          <w:szCs w:val="26"/>
          <w:lang w:val="el-GR"/>
        </w:rPr>
        <w:t xml:space="preserve"> πως</w:t>
      </w:r>
      <w:r w:rsidR="00592966" w:rsidRPr="00FB5D5F">
        <w:rPr>
          <w:rFonts w:ascii="Bookman Old Style" w:hAnsi="Bookman Old Style" w:cs="Arial"/>
          <w:sz w:val="26"/>
          <w:szCs w:val="26"/>
          <w:lang w:val="el-GR"/>
        </w:rPr>
        <w:t>:</w:t>
      </w:r>
    </w:p>
    <w:p w14:paraId="49014BF9" w14:textId="77777777" w:rsidR="00AC5BA4" w:rsidRDefault="00AC5BA4" w:rsidP="0087765A">
      <w:pPr>
        <w:spacing w:after="0" w:line="480" w:lineRule="auto"/>
        <w:ind w:firstLine="284"/>
        <w:jc w:val="both"/>
        <w:rPr>
          <w:rFonts w:ascii="Bookman Old Style" w:hAnsi="Bookman Old Style" w:cs="Arial"/>
          <w:sz w:val="26"/>
          <w:szCs w:val="26"/>
          <w:lang w:val="el-GR"/>
        </w:rPr>
      </w:pPr>
    </w:p>
    <w:p w14:paraId="0FC072FB" w14:textId="77777777" w:rsidR="00592966" w:rsidRDefault="00592966" w:rsidP="00592966">
      <w:pPr>
        <w:spacing w:after="0" w:line="240" w:lineRule="auto"/>
        <w:ind w:left="709"/>
        <w:jc w:val="both"/>
        <w:rPr>
          <w:rFonts w:ascii="Bookman Old Style" w:hAnsi="Bookman Old Style" w:cs="Arial"/>
          <w:i/>
          <w:iCs/>
          <w:sz w:val="26"/>
          <w:szCs w:val="26"/>
          <w:lang w:val="el-GR"/>
        </w:rPr>
      </w:pPr>
      <w:r w:rsidRPr="00592966">
        <w:rPr>
          <w:rFonts w:ascii="Bookman Old Style" w:hAnsi="Bookman Old Style" w:cs="Arial"/>
          <w:i/>
          <w:iCs/>
          <w:sz w:val="26"/>
          <w:szCs w:val="26"/>
          <w:lang w:val="el-GR"/>
        </w:rPr>
        <w:t xml:space="preserve">«Το βασικό ερώτημα που εγείρεται είναι όπως το έχει θέσει ο Δικαστής </w:t>
      </w:r>
      <w:r w:rsidRPr="00592966">
        <w:rPr>
          <w:rFonts w:ascii="Bookman Old Style" w:hAnsi="Bookman Old Style" w:cs="Arial"/>
          <w:i/>
          <w:iCs/>
          <w:sz w:val="26"/>
          <w:szCs w:val="26"/>
          <w:lang w:val="en-US"/>
        </w:rPr>
        <w:t>Lord</w:t>
      </w:r>
      <w:r w:rsidRPr="00592966">
        <w:rPr>
          <w:rFonts w:ascii="Bookman Old Style" w:hAnsi="Bookman Old Style" w:cs="Arial"/>
          <w:i/>
          <w:iCs/>
          <w:sz w:val="26"/>
          <w:szCs w:val="26"/>
          <w:lang w:val="el-GR"/>
        </w:rPr>
        <w:t xml:space="preserve"> </w:t>
      </w:r>
      <w:r w:rsidRPr="00592966">
        <w:rPr>
          <w:rFonts w:ascii="Bookman Old Style" w:hAnsi="Bookman Old Style" w:cs="Arial"/>
          <w:i/>
          <w:iCs/>
          <w:sz w:val="26"/>
          <w:szCs w:val="26"/>
          <w:lang w:val="en-US"/>
        </w:rPr>
        <w:t>Pearson</w:t>
      </w:r>
      <w:r w:rsidRPr="00592966">
        <w:rPr>
          <w:rFonts w:ascii="Bookman Old Style" w:hAnsi="Bookman Old Style" w:cs="Arial"/>
          <w:i/>
          <w:iCs/>
          <w:sz w:val="26"/>
          <w:szCs w:val="26"/>
          <w:lang w:val="el-GR"/>
        </w:rPr>
        <w:t xml:space="preserve"> στην υπόθεση </w:t>
      </w:r>
      <w:r w:rsidRPr="00592966">
        <w:rPr>
          <w:rFonts w:ascii="Bookman Old Style" w:hAnsi="Bookman Old Style" w:cs="Arial"/>
          <w:i/>
          <w:iCs/>
          <w:sz w:val="26"/>
          <w:szCs w:val="26"/>
          <w:lang w:val="en-US"/>
        </w:rPr>
        <w:t>Drummond</w:t>
      </w:r>
      <w:r w:rsidRPr="00592966">
        <w:rPr>
          <w:rFonts w:ascii="Bookman Old Style" w:hAnsi="Bookman Old Style" w:cs="Arial"/>
          <w:i/>
          <w:iCs/>
          <w:sz w:val="26"/>
          <w:szCs w:val="26"/>
          <w:lang w:val="el-GR"/>
        </w:rPr>
        <w:t>-</w:t>
      </w:r>
      <w:r w:rsidRPr="00592966">
        <w:rPr>
          <w:rFonts w:ascii="Bookman Old Style" w:hAnsi="Bookman Old Style" w:cs="Arial"/>
          <w:i/>
          <w:iCs/>
          <w:sz w:val="26"/>
          <w:szCs w:val="26"/>
          <w:lang w:val="en-US"/>
        </w:rPr>
        <w:t>Jackson</w:t>
      </w:r>
      <w:r w:rsidRPr="00592966">
        <w:rPr>
          <w:rFonts w:ascii="Bookman Old Style" w:hAnsi="Bookman Old Style" w:cs="Arial"/>
          <w:i/>
          <w:iCs/>
          <w:sz w:val="26"/>
          <w:szCs w:val="26"/>
          <w:lang w:val="el-GR"/>
        </w:rPr>
        <w:t xml:space="preserve"> </w:t>
      </w:r>
      <w:r w:rsidRPr="00592966">
        <w:rPr>
          <w:rFonts w:ascii="Bookman Old Style" w:hAnsi="Bookman Old Style" w:cs="Arial"/>
          <w:i/>
          <w:iCs/>
          <w:sz w:val="26"/>
          <w:szCs w:val="26"/>
          <w:lang w:val="en-US"/>
        </w:rPr>
        <w:t>v</w:t>
      </w:r>
      <w:r w:rsidRPr="00592966">
        <w:rPr>
          <w:rFonts w:ascii="Bookman Old Style" w:hAnsi="Bookman Old Style" w:cs="Arial"/>
          <w:i/>
          <w:iCs/>
          <w:sz w:val="26"/>
          <w:szCs w:val="26"/>
          <w:lang w:val="el-GR"/>
        </w:rPr>
        <w:t xml:space="preserve">. </w:t>
      </w:r>
      <w:r w:rsidRPr="00592966">
        <w:rPr>
          <w:rFonts w:ascii="Bookman Old Style" w:hAnsi="Bookman Old Style" w:cs="Arial"/>
          <w:i/>
          <w:iCs/>
          <w:sz w:val="26"/>
          <w:szCs w:val="26"/>
          <w:lang w:val="en-US"/>
        </w:rPr>
        <w:t>British</w:t>
      </w:r>
      <w:r w:rsidRPr="00592966">
        <w:rPr>
          <w:rFonts w:ascii="Bookman Old Style" w:hAnsi="Bookman Old Style" w:cs="Arial"/>
          <w:i/>
          <w:iCs/>
          <w:sz w:val="26"/>
          <w:szCs w:val="26"/>
          <w:lang w:val="el-GR"/>
        </w:rPr>
        <w:t xml:space="preserve"> </w:t>
      </w:r>
      <w:r w:rsidRPr="00592966">
        <w:rPr>
          <w:rFonts w:ascii="Bookman Old Style" w:hAnsi="Bookman Old Style" w:cs="Arial"/>
          <w:i/>
          <w:iCs/>
          <w:sz w:val="26"/>
          <w:szCs w:val="26"/>
          <w:lang w:val="en-US"/>
        </w:rPr>
        <w:t>Medical</w:t>
      </w:r>
      <w:r w:rsidRPr="00592966">
        <w:rPr>
          <w:rFonts w:ascii="Bookman Old Style" w:hAnsi="Bookman Old Style" w:cs="Arial"/>
          <w:i/>
          <w:iCs/>
          <w:sz w:val="26"/>
          <w:szCs w:val="26"/>
          <w:lang w:val="el-GR"/>
        </w:rPr>
        <w:t xml:space="preserve"> </w:t>
      </w:r>
      <w:r w:rsidRPr="00592966">
        <w:rPr>
          <w:rFonts w:ascii="Bookman Old Style" w:hAnsi="Bookman Old Style" w:cs="Arial"/>
          <w:i/>
          <w:iCs/>
          <w:sz w:val="26"/>
          <w:szCs w:val="26"/>
          <w:lang w:val="en-US"/>
        </w:rPr>
        <w:t>Association</w:t>
      </w:r>
      <w:r w:rsidRPr="00592966">
        <w:rPr>
          <w:rFonts w:ascii="Bookman Old Style" w:hAnsi="Bookman Old Style" w:cs="Arial"/>
          <w:i/>
          <w:iCs/>
          <w:sz w:val="26"/>
          <w:szCs w:val="26"/>
          <w:lang w:val="el-GR"/>
        </w:rPr>
        <w:t xml:space="preserve"> το ακόλουθο:</w:t>
      </w:r>
    </w:p>
    <w:p w14:paraId="029294E4" w14:textId="77777777" w:rsidR="00592966" w:rsidRDefault="00592966" w:rsidP="00592966">
      <w:pPr>
        <w:spacing w:after="0" w:line="240" w:lineRule="auto"/>
        <w:ind w:left="709"/>
        <w:jc w:val="both"/>
        <w:rPr>
          <w:rFonts w:ascii="Bookman Old Style" w:hAnsi="Bookman Old Style" w:cs="Arial"/>
          <w:i/>
          <w:iCs/>
          <w:sz w:val="26"/>
          <w:szCs w:val="26"/>
          <w:lang w:val="el-GR"/>
        </w:rPr>
      </w:pPr>
    </w:p>
    <w:p w14:paraId="12F81811" w14:textId="77777777" w:rsidR="00592966" w:rsidRDefault="00592966" w:rsidP="00ED1D75">
      <w:pPr>
        <w:spacing w:after="0" w:line="240" w:lineRule="auto"/>
        <w:ind w:left="1276" w:hanging="142"/>
        <w:jc w:val="both"/>
        <w:rPr>
          <w:rFonts w:ascii="Bookman Old Style" w:hAnsi="Bookman Old Style" w:cs="Arial"/>
          <w:i/>
          <w:iCs/>
          <w:sz w:val="26"/>
          <w:szCs w:val="26"/>
          <w:lang w:val="en-US"/>
        </w:rPr>
      </w:pPr>
      <w:r>
        <w:rPr>
          <w:rFonts w:ascii="Bookman Old Style" w:hAnsi="Bookman Old Style" w:cs="Arial"/>
          <w:i/>
          <w:iCs/>
          <w:sz w:val="26"/>
          <w:szCs w:val="26"/>
          <w:lang w:val="en-US"/>
        </w:rPr>
        <w:t>“Does this statement of claim disclose an alleged cause of action which has some chance of success?”</w:t>
      </w:r>
    </w:p>
    <w:p w14:paraId="14DF8216" w14:textId="77777777" w:rsidR="00FC586E" w:rsidRDefault="00FC586E" w:rsidP="00592966">
      <w:pPr>
        <w:spacing w:after="0" w:line="240" w:lineRule="auto"/>
        <w:ind w:left="1276"/>
        <w:jc w:val="both"/>
        <w:rPr>
          <w:rFonts w:ascii="Bookman Old Style" w:hAnsi="Bookman Old Style" w:cs="Arial"/>
          <w:i/>
          <w:iCs/>
          <w:sz w:val="26"/>
          <w:szCs w:val="26"/>
          <w:lang w:val="en-US"/>
        </w:rPr>
      </w:pPr>
    </w:p>
    <w:p w14:paraId="28983E56" w14:textId="14CBCC73" w:rsidR="00592966" w:rsidRPr="00592966" w:rsidRDefault="00592966" w:rsidP="00592966">
      <w:pPr>
        <w:spacing w:after="0" w:line="240" w:lineRule="auto"/>
        <w:ind w:left="709"/>
        <w:jc w:val="both"/>
        <w:rPr>
          <w:rFonts w:ascii="Bookman Old Style" w:hAnsi="Bookman Old Style" w:cs="Arial"/>
          <w:i/>
          <w:iCs/>
          <w:sz w:val="26"/>
          <w:szCs w:val="26"/>
          <w:lang w:val="el-GR"/>
        </w:rPr>
      </w:pPr>
      <w:r w:rsidRPr="00592966">
        <w:rPr>
          <w:rFonts w:ascii="Bookman Old Style" w:hAnsi="Bookman Old Style" w:cs="Arial"/>
          <w:i/>
          <w:iCs/>
          <w:sz w:val="26"/>
          <w:szCs w:val="26"/>
          <w:lang w:val="el-GR"/>
        </w:rPr>
        <w:t>Σε ελεύθερη μετάφραση,</w:t>
      </w:r>
    </w:p>
    <w:p w14:paraId="2E6133D6" w14:textId="77777777" w:rsidR="00592966" w:rsidRDefault="00592966" w:rsidP="00592966">
      <w:pPr>
        <w:spacing w:after="0" w:line="240" w:lineRule="auto"/>
        <w:ind w:left="709"/>
        <w:jc w:val="both"/>
        <w:rPr>
          <w:rFonts w:ascii="Bookman Old Style" w:hAnsi="Bookman Old Style" w:cs="Arial"/>
          <w:sz w:val="26"/>
          <w:szCs w:val="26"/>
          <w:lang w:val="el-GR"/>
        </w:rPr>
      </w:pPr>
    </w:p>
    <w:p w14:paraId="165993F0" w14:textId="1F683641" w:rsidR="00592966" w:rsidRDefault="00592966" w:rsidP="00ED1D75">
      <w:pPr>
        <w:spacing w:after="0" w:line="240" w:lineRule="auto"/>
        <w:ind w:left="1276" w:hanging="142"/>
        <w:jc w:val="both"/>
        <w:rPr>
          <w:rFonts w:ascii="Bookman Old Style" w:hAnsi="Bookman Old Style" w:cs="Arial"/>
          <w:i/>
          <w:iCs/>
          <w:sz w:val="26"/>
          <w:szCs w:val="26"/>
          <w:lang w:val="el-GR"/>
        </w:rPr>
      </w:pPr>
      <w:r w:rsidRPr="00592966">
        <w:rPr>
          <w:rFonts w:ascii="Bookman Old Style" w:hAnsi="Bookman Old Style" w:cs="Arial"/>
          <w:i/>
          <w:iCs/>
          <w:sz w:val="26"/>
          <w:szCs w:val="26"/>
          <w:lang w:val="el-GR"/>
        </w:rPr>
        <w:t xml:space="preserve"> “</w:t>
      </w:r>
      <w:r>
        <w:rPr>
          <w:rFonts w:ascii="Bookman Old Style" w:hAnsi="Bookman Old Style" w:cs="Arial"/>
          <w:i/>
          <w:iCs/>
          <w:sz w:val="26"/>
          <w:szCs w:val="26"/>
          <w:lang w:val="el-GR"/>
        </w:rPr>
        <w:t>Η έκθεση απαίτησης αποκαλύπτει μια κατ΄ ισχυρισμό βάση αγωγής που έχει κάποια πιθανότητα επιτυχίας;</w:t>
      </w:r>
      <w:r w:rsidRPr="00592966">
        <w:rPr>
          <w:rFonts w:ascii="Bookman Old Style" w:hAnsi="Bookman Old Style" w:cs="Arial"/>
          <w:i/>
          <w:iCs/>
          <w:sz w:val="26"/>
          <w:szCs w:val="26"/>
          <w:lang w:val="el-GR"/>
        </w:rPr>
        <w:t>”</w:t>
      </w:r>
      <w:r>
        <w:rPr>
          <w:rFonts w:ascii="Bookman Old Style" w:hAnsi="Bookman Old Style" w:cs="Arial"/>
          <w:i/>
          <w:iCs/>
          <w:sz w:val="26"/>
          <w:szCs w:val="26"/>
          <w:lang w:val="el-GR"/>
        </w:rPr>
        <w:t>»</w:t>
      </w:r>
    </w:p>
    <w:p w14:paraId="2BB0C61C" w14:textId="77777777" w:rsidR="00AC5BA4" w:rsidRDefault="00AC5BA4" w:rsidP="00ED1D75">
      <w:pPr>
        <w:spacing w:after="0" w:line="240" w:lineRule="auto"/>
        <w:ind w:left="1276" w:hanging="142"/>
        <w:jc w:val="both"/>
        <w:rPr>
          <w:rFonts w:ascii="Bookman Old Style" w:hAnsi="Bookman Old Style" w:cs="Arial"/>
          <w:i/>
          <w:iCs/>
          <w:sz w:val="26"/>
          <w:szCs w:val="26"/>
          <w:lang w:val="el-GR"/>
        </w:rPr>
      </w:pPr>
    </w:p>
    <w:p w14:paraId="0EC7D8A9" w14:textId="77777777" w:rsidR="00E76BC4" w:rsidRDefault="00E76BC4" w:rsidP="00ED1D75">
      <w:pPr>
        <w:spacing w:after="0" w:line="240" w:lineRule="auto"/>
        <w:ind w:left="1276" w:hanging="142"/>
        <w:jc w:val="both"/>
        <w:rPr>
          <w:rFonts w:ascii="Bookman Old Style" w:hAnsi="Bookman Old Style" w:cs="Arial"/>
          <w:i/>
          <w:iCs/>
          <w:sz w:val="26"/>
          <w:szCs w:val="26"/>
          <w:lang w:val="el-GR"/>
        </w:rPr>
      </w:pPr>
    </w:p>
    <w:p w14:paraId="6CA18765" w14:textId="77777777" w:rsidR="00E76BC4" w:rsidRPr="00592966" w:rsidRDefault="00E76BC4" w:rsidP="00ED1D75">
      <w:pPr>
        <w:spacing w:after="0" w:line="240" w:lineRule="auto"/>
        <w:ind w:left="1276" w:hanging="142"/>
        <w:jc w:val="both"/>
        <w:rPr>
          <w:rFonts w:ascii="Bookman Old Style" w:hAnsi="Bookman Old Style" w:cs="Arial"/>
          <w:i/>
          <w:iCs/>
          <w:sz w:val="26"/>
          <w:szCs w:val="26"/>
          <w:lang w:val="el-GR"/>
        </w:rPr>
      </w:pPr>
    </w:p>
    <w:p w14:paraId="66399EA3" w14:textId="41673BA5" w:rsidR="00AC5478" w:rsidRPr="00AC5478" w:rsidRDefault="007A2E38" w:rsidP="0019084A">
      <w:pPr>
        <w:spacing w:after="0" w:line="480" w:lineRule="auto"/>
        <w:ind w:firstLine="284"/>
        <w:jc w:val="both"/>
        <w:rPr>
          <w:rFonts w:ascii="Bookman Old Style" w:hAnsi="Bookman Old Style" w:cs="Arial"/>
          <w:sz w:val="26"/>
          <w:szCs w:val="26"/>
          <w:lang w:val="el-GR"/>
        </w:rPr>
      </w:pPr>
      <w:r w:rsidRPr="00592966">
        <w:rPr>
          <w:rFonts w:ascii="Bookman Old Style" w:hAnsi="Bookman Old Style" w:cs="Arial"/>
          <w:sz w:val="26"/>
          <w:szCs w:val="26"/>
          <w:lang w:val="el-GR"/>
        </w:rPr>
        <w:t xml:space="preserve">   </w:t>
      </w:r>
      <w:r w:rsidR="00AC5478">
        <w:rPr>
          <w:rFonts w:ascii="Bookman Old Style" w:hAnsi="Bookman Old Style" w:cs="Arial"/>
          <w:sz w:val="26"/>
          <w:szCs w:val="26"/>
          <w:lang w:val="el-GR"/>
        </w:rPr>
        <w:t xml:space="preserve">Στην υπόθεση </w:t>
      </w:r>
      <w:r w:rsidR="00AC5478" w:rsidRPr="00AC5478">
        <w:rPr>
          <w:rFonts w:ascii="Bookman Old Style" w:hAnsi="Bookman Old Style" w:cs="Arial"/>
          <w:b/>
          <w:bCs/>
          <w:i/>
          <w:iCs/>
          <w:sz w:val="26"/>
          <w:szCs w:val="26"/>
          <w:lang w:val="en-US"/>
        </w:rPr>
        <w:t>Nagle</w:t>
      </w:r>
      <w:r w:rsidR="00AC5478" w:rsidRPr="00AC5478">
        <w:rPr>
          <w:rFonts w:ascii="Bookman Old Style" w:hAnsi="Bookman Old Style" w:cs="Arial"/>
          <w:b/>
          <w:bCs/>
          <w:i/>
          <w:iCs/>
          <w:sz w:val="26"/>
          <w:szCs w:val="26"/>
          <w:lang w:val="el-GR"/>
        </w:rPr>
        <w:t xml:space="preserve"> </w:t>
      </w:r>
      <w:r w:rsidR="00AC5478" w:rsidRPr="00AC5478">
        <w:rPr>
          <w:rFonts w:ascii="Bookman Old Style" w:hAnsi="Bookman Old Style" w:cs="Arial"/>
          <w:b/>
          <w:bCs/>
          <w:i/>
          <w:iCs/>
          <w:sz w:val="26"/>
          <w:szCs w:val="26"/>
          <w:lang w:val="en-US"/>
        </w:rPr>
        <w:t>v</w:t>
      </w:r>
      <w:r w:rsidR="00AC5478" w:rsidRPr="00AC5478">
        <w:rPr>
          <w:rFonts w:ascii="Bookman Old Style" w:hAnsi="Bookman Old Style" w:cs="Arial"/>
          <w:b/>
          <w:bCs/>
          <w:i/>
          <w:iCs/>
          <w:sz w:val="26"/>
          <w:szCs w:val="26"/>
          <w:lang w:val="el-GR"/>
        </w:rPr>
        <w:t xml:space="preserve">.  </w:t>
      </w:r>
      <w:proofErr w:type="spellStart"/>
      <w:r w:rsidR="00AC5478" w:rsidRPr="00AC5478">
        <w:rPr>
          <w:rFonts w:ascii="Bookman Old Style" w:hAnsi="Bookman Old Style" w:cs="Arial"/>
          <w:b/>
          <w:bCs/>
          <w:i/>
          <w:iCs/>
          <w:sz w:val="26"/>
          <w:szCs w:val="26"/>
          <w:lang w:val="en-US"/>
        </w:rPr>
        <w:t>Feilden</w:t>
      </w:r>
      <w:proofErr w:type="spellEnd"/>
      <w:r w:rsidR="00AC5478" w:rsidRPr="00AC5478">
        <w:rPr>
          <w:rFonts w:ascii="Bookman Old Style" w:hAnsi="Bookman Old Style" w:cs="Arial"/>
          <w:b/>
          <w:bCs/>
          <w:i/>
          <w:iCs/>
          <w:sz w:val="26"/>
          <w:szCs w:val="26"/>
          <w:lang w:val="el-GR"/>
        </w:rPr>
        <w:t xml:space="preserve"> [1966] 1 </w:t>
      </w:r>
      <w:r w:rsidR="00AC5478" w:rsidRPr="00AC5478">
        <w:rPr>
          <w:rFonts w:ascii="Bookman Old Style" w:hAnsi="Bookman Old Style" w:cs="Arial"/>
          <w:b/>
          <w:bCs/>
          <w:i/>
          <w:iCs/>
          <w:sz w:val="26"/>
          <w:szCs w:val="26"/>
          <w:lang w:val="en-US"/>
        </w:rPr>
        <w:t>All</w:t>
      </w:r>
      <w:r w:rsidR="00AC5478" w:rsidRPr="00AC5478">
        <w:rPr>
          <w:rFonts w:ascii="Bookman Old Style" w:hAnsi="Bookman Old Style" w:cs="Arial"/>
          <w:b/>
          <w:bCs/>
          <w:i/>
          <w:iCs/>
          <w:sz w:val="26"/>
          <w:szCs w:val="26"/>
          <w:lang w:val="el-GR"/>
        </w:rPr>
        <w:t xml:space="preserve"> </w:t>
      </w:r>
      <w:r w:rsidR="00AC5478" w:rsidRPr="00AC5478">
        <w:rPr>
          <w:rFonts w:ascii="Bookman Old Style" w:hAnsi="Bookman Old Style" w:cs="Arial"/>
          <w:b/>
          <w:bCs/>
          <w:i/>
          <w:iCs/>
          <w:sz w:val="26"/>
          <w:szCs w:val="26"/>
          <w:lang w:val="en-US"/>
        </w:rPr>
        <w:t>E</w:t>
      </w:r>
      <w:r w:rsidR="00AC5478" w:rsidRPr="00AC5478">
        <w:rPr>
          <w:rFonts w:ascii="Bookman Old Style" w:hAnsi="Bookman Old Style" w:cs="Arial"/>
          <w:b/>
          <w:bCs/>
          <w:i/>
          <w:iCs/>
          <w:sz w:val="26"/>
          <w:szCs w:val="26"/>
          <w:lang w:val="el-GR"/>
        </w:rPr>
        <w:t>.</w:t>
      </w:r>
      <w:r w:rsidR="00AC5478" w:rsidRPr="00AC5478">
        <w:rPr>
          <w:rFonts w:ascii="Bookman Old Style" w:hAnsi="Bookman Old Style" w:cs="Arial"/>
          <w:b/>
          <w:bCs/>
          <w:i/>
          <w:iCs/>
          <w:sz w:val="26"/>
          <w:szCs w:val="26"/>
          <w:lang w:val="en-US"/>
        </w:rPr>
        <w:t>R</w:t>
      </w:r>
      <w:r w:rsidR="00AC5478" w:rsidRPr="00AC5478">
        <w:rPr>
          <w:rFonts w:ascii="Bookman Old Style" w:hAnsi="Bookman Old Style" w:cs="Arial"/>
          <w:b/>
          <w:bCs/>
          <w:i/>
          <w:iCs/>
          <w:sz w:val="26"/>
          <w:szCs w:val="26"/>
          <w:lang w:val="el-GR"/>
        </w:rPr>
        <w:t>. 697</w:t>
      </w:r>
      <w:r w:rsidR="00AC5478" w:rsidRPr="00AC5478">
        <w:rPr>
          <w:rFonts w:ascii="Bookman Old Style" w:hAnsi="Bookman Old Style" w:cs="Arial"/>
          <w:sz w:val="26"/>
          <w:szCs w:val="26"/>
          <w:lang w:val="el-GR"/>
        </w:rPr>
        <w:t xml:space="preserve">, στην οποία παραπέμπει η υπόθεση </w:t>
      </w:r>
      <w:r w:rsidR="00AC5478" w:rsidRPr="006D009B">
        <w:rPr>
          <w:rFonts w:ascii="Bookman Old Style" w:hAnsi="Bookman Old Style" w:cs="Arial"/>
          <w:b/>
          <w:bCs/>
          <w:i/>
          <w:iCs/>
          <w:sz w:val="26"/>
          <w:szCs w:val="26"/>
          <w:lang w:val="el-GR"/>
        </w:rPr>
        <w:t>Γεωργίου</w:t>
      </w:r>
      <w:r w:rsidR="00AC5478" w:rsidRPr="00AC5478">
        <w:rPr>
          <w:rFonts w:ascii="Bookman Old Style" w:hAnsi="Bookman Old Style" w:cs="Arial"/>
          <w:sz w:val="26"/>
          <w:szCs w:val="26"/>
          <w:lang w:val="el-GR"/>
        </w:rPr>
        <w:t xml:space="preserve"> (ανωτέρω), επαναλαμβάνεται πως </w:t>
      </w:r>
      <w:r w:rsidR="006D009B">
        <w:rPr>
          <w:rFonts w:ascii="Bookman Old Style" w:hAnsi="Bookman Old Style" w:cs="Arial"/>
          <w:sz w:val="26"/>
          <w:szCs w:val="26"/>
          <w:lang w:val="el-GR"/>
        </w:rPr>
        <w:t xml:space="preserve">μία </w:t>
      </w:r>
      <w:r w:rsidR="006D009B">
        <w:rPr>
          <w:rFonts w:ascii="Bookman Old Style" w:hAnsi="Bookman Old Style" w:cs="Arial"/>
          <w:sz w:val="26"/>
          <w:szCs w:val="26"/>
          <w:lang w:val="el-GR"/>
        </w:rPr>
        <w:lastRenderedPageBreak/>
        <w:t xml:space="preserve">Έκθεση Απαίτησης δεν πρέπει να διαγράφεται και ένας ενάγων </w:t>
      </w:r>
      <w:r w:rsidR="00AC5478" w:rsidRPr="00AC5478">
        <w:rPr>
          <w:rFonts w:ascii="Bookman Old Style" w:hAnsi="Bookman Old Style" w:cs="Arial"/>
          <w:sz w:val="26"/>
          <w:szCs w:val="26"/>
          <w:lang w:val="el-GR"/>
        </w:rPr>
        <w:t>δεν</w:t>
      </w:r>
      <w:r w:rsidR="006D009B">
        <w:rPr>
          <w:rFonts w:ascii="Bookman Old Style" w:hAnsi="Bookman Old Style" w:cs="Arial"/>
          <w:sz w:val="26"/>
          <w:szCs w:val="26"/>
          <w:lang w:val="el-GR"/>
        </w:rPr>
        <w:t xml:space="preserve"> πρέπει να στερείται </w:t>
      </w:r>
      <w:r w:rsidR="00AC5478" w:rsidRPr="00AC5478">
        <w:rPr>
          <w:rFonts w:ascii="Bookman Old Style" w:hAnsi="Bookman Old Style" w:cs="Arial"/>
          <w:sz w:val="26"/>
          <w:szCs w:val="26"/>
          <w:lang w:val="el-GR"/>
        </w:rPr>
        <w:t>το</w:t>
      </w:r>
      <w:r w:rsidR="00A92E17">
        <w:rPr>
          <w:rFonts w:ascii="Bookman Old Style" w:hAnsi="Bookman Old Style" w:cs="Arial"/>
          <w:sz w:val="26"/>
          <w:szCs w:val="26"/>
          <w:lang w:val="el-GR"/>
        </w:rPr>
        <w:t>υ δικαιώματος</w:t>
      </w:r>
      <w:r w:rsidR="006D009B">
        <w:rPr>
          <w:rFonts w:ascii="Bookman Old Style" w:hAnsi="Bookman Old Style" w:cs="Arial"/>
          <w:sz w:val="26"/>
          <w:szCs w:val="26"/>
          <w:lang w:val="el-GR"/>
        </w:rPr>
        <w:t xml:space="preserve"> του να </w:t>
      </w:r>
      <w:r w:rsidR="00AC5478" w:rsidRPr="00AC5478">
        <w:rPr>
          <w:rFonts w:ascii="Bookman Old Style" w:hAnsi="Bookman Old Style" w:cs="Arial"/>
          <w:sz w:val="26"/>
          <w:szCs w:val="26"/>
          <w:lang w:val="el-GR"/>
        </w:rPr>
        <w:t xml:space="preserve">εξασφαλίσει </w:t>
      </w:r>
      <w:r w:rsidR="006D009B">
        <w:rPr>
          <w:rFonts w:ascii="Bookman Old Style" w:hAnsi="Bookman Old Style" w:cs="Arial"/>
          <w:sz w:val="26"/>
          <w:szCs w:val="26"/>
          <w:lang w:val="el-GR"/>
        </w:rPr>
        <w:t>προς όφελός του απόφαση, εκτός εάν</w:t>
      </w:r>
      <w:r w:rsidR="00026D87">
        <w:rPr>
          <w:rFonts w:ascii="Bookman Old Style" w:hAnsi="Bookman Old Style" w:cs="Arial"/>
          <w:sz w:val="26"/>
          <w:szCs w:val="26"/>
          <w:lang w:val="el-GR"/>
        </w:rPr>
        <w:t xml:space="preserve"> δεν </w:t>
      </w:r>
      <w:r w:rsidR="0019084A">
        <w:rPr>
          <w:rFonts w:ascii="Bookman Old Style" w:hAnsi="Bookman Old Style" w:cs="Arial"/>
          <w:sz w:val="26"/>
          <w:szCs w:val="26"/>
          <w:lang w:val="el-GR"/>
        </w:rPr>
        <w:t>έχει συζητήσιμη υπόθεση</w:t>
      </w:r>
      <w:r w:rsidR="006D009B">
        <w:rPr>
          <w:rFonts w:ascii="Bookman Old Style" w:hAnsi="Bookman Old Style" w:cs="Arial"/>
          <w:sz w:val="26"/>
          <w:szCs w:val="26"/>
          <w:lang w:val="el-GR"/>
        </w:rPr>
        <w:t xml:space="preserve"> (</w:t>
      </w:r>
      <w:r w:rsidR="006D009B">
        <w:rPr>
          <w:rFonts w:ascii="Bookman Old Style" w:hAnsi="Bookman Old Style" w:cs="Arial"/>
          <w:sz w:val="26"/>
          <w:szCs w:val="26"/>
          <w:lang w:val="en-US"/>
        </w:rPr>
        <w:t>unless</w:t>
      </w:r>
      <w:r w:rsidR="006D009B" w:rsidRPr="006D009B">
        <w:rPr>
          <w:rFonts w:ascii="Bookman Old Style" w:hAnsi="Bookman Old Style" w:cs="Arial"/>
          <w:sz w:val="26"/>
          <w:szCs w:val="26"/>
          <w:lang w:val="el-GR"/>
        </w:rPr>
        <w:t xml:space="preserve"> </w:t>
      </w:r>
      <w:r w:rsidR="006D009B">
        <w:rPr>
          <w:rFonts w:ascii="Bookman Old Style" w:hAnsi="Bookman Old Style" w:cs="Arial"/>
          <w:sz w:val="26"/>
          <w:szCs w:val="26"/>
          <w:lang w:val="en-US"/>
        </w:rPr>
        <w:t>the</w:t>
      </w:r>
      <w:r w:rsidR="006D009B" w:rsidRPr="006D009B">
        <w:rPr>
          <w:rFonts w:ascii="Bookman Old Style" w:hAnsi="Bookman Old Style" w:cs="Arial"/>
          <w:sz w:val="26"/>
          <w:szCs w:val="26"/>
          <w:lang w:val="el-GR"/>
        </w:rPr>
        <w:t xml:space="preserve"> </w:t>
      </w:r>
      <w:r w:rsidR="006D009B">
        <w:rPr>
          <w:rFonts w:ascii="Bookman Old Style" w:hAnsi="Bookman Old Style" w:cs="Arial"/>
          <w:sz w:val="26"/>
          <w:szCs w:val="26"/>
          <w:lang w:val="en-US"/>
        </w:rPr>
        <w:t>case</w:t>
      </w:r>
      <w:r w:rsidR="006D009B" w:rsidRPr="006D009B">
        <w:rPr>
          <w:rFonts w:ascii="Bookman Old Style" w:hAnsi="Bookman Old Style" w:cs="Arial"/>
          <w:sz w:val="26"/>
          <w:szCs w:val="26"/>
          <w:lang w:val="el-GR"/>
        </w:rPr>
        <w:t xml:space="preserve"> </w:t>
      </w:r>
      <w:r w:rsidR="006D009B">
        <w:rPr>
          <w:rFonts w:ascii="Bookman Old Style" w:hAnsi="Bookman Old Style" w:cs="Arial"/>
          <w:sz w:val="26"/>
          <w:szCs w:val="26"/>
          <w:lang w:val="en-US"/>
        </w:rPr>
        <w:t>is</w:t>
      </w:r>
      <w:r w:rsidR="006D009B" w:rsidRPr="006D009B">
        <w:rPr>
          <w:rFonts w:ascii="Bookman Old Style" w:hAnsi="Bookman Old Style" w:cs="Arial"/>
          <w:sz w:val="26"/>
          <w:szCs w:val="26"/>
          <w:lang w:val="el-GR"/>
        </w:rPr>
        <w:t xml:space="preserve"> </w:t>
      </w:r>
      <w:r w:rsidR="000B0ECA">
        <w:rPr>
          <w:rFonts w:ascii="Bookman Old Style" w:hAnsi="Bookman Old Style" w:cs="Arial"/>
          <w:sz w:val="26"/>
          <w:szCs w:val="26"/>
          <w:lang w:val="en-US"/>
        </w:rPr>
        <w:t>u</w:t>
      </w:r>
      <w:r w:rsidR="006D009B">
        <w:rPr>
          <w:rFonts w:ascii="Bookman Old Style" w:hAnsi="Bookman Old Style" w:cs="Arial"/>
          <w:sz w:val="26"/>
          <w:szCs w:val="26"/>
          <w:lang w:val="en-US"/>
        </w:rPr>
        <w:t>narguable</w:t>
      </w:r>
      <w:r w:rsidR="006D009B" w:rsidRPr="006D009B">
        <w:rPr>
          <w:rFonts w:ascii="Bookman Old Style" w:hAnsi="Bookman Old Style" w:cs="Arial"/>
          <w:sz w:val="26"/>
          <w:szCs w:val="26"/>
          <w:lang w:val="el-GR"/>
        </w:rPr>
        <w:t>).</w:t>
      </w:r>
      <w:r w:rsidR="006D009B">
        <w:rPr>
          <w:rFonts w:ascii="Bookman Old Style" w:hAnsi="Bookman Old Style" w:cs="Arial"/>
          <w:sz w:val="26"/>
          <w:szCs w:val="26"/>
          <w:lang w:val="el-GR"/>
        </w:rPr>
        <w:t xml:space="preserve">  </w:t>
      </w:r>
      <w:r w:rsidR="00AC5478" w:rsidRPr="00AC5478">
        <w:rPr>
          <w:rFonts w:ascii="Bookman Old Style" w:hAnsi="Bookman Old Style" w:cs="Arial"/>
          <w:sz w:val="26"/>
          <w:szCs w:val="26"/>
          <w:lang w:val="el-GR"/>
        </w:rPr>
        <w:t xml:space="preserve">  </w:t>
      </w:r>
    </w:p>
    <w:p w14:paraId="466D5BC5" w14:textId="77777777" w:rsidR="007A2E38" w:rsidRDefault="007A2E38" w:rsidP="0087765A">
      <w:pPr>
        <w:spacing w:after="0" w:line="480" w:lineRule="auto"/>
        <w:ind w:firstLine="284"/>
        <w:jc w:val="both"/>
        <w:rPr>
          <w:rFonts w:ascii="Bookman Old Style" w:hAnsi="Bookman Old Style" w:cs="Arial"/>
          <w:sz w:val="26"/>
          <w:szCs w:val="26"/>
          <w:lang w:val="el-GR"/>
        </w:rPr>
      </w:pPr>
    </w:p>
    <w:p w14:paraId="6F36BC2D" w14:textId="0722B649" w:rsidR="001042A8" w:rsidRDefault="007A2E38" w:rsidP="00026D87">
      <w:pPr>
        <w:spacing w:after="0" w:line="480" w:lineRule="auto"/>
        <w:ind w:firstLine="284"/>
        <w:jc w:val="both"/>
        <w:rPr>
          <w:rFonts w:ascii="Bookman Old Style" w:hAnsi="Bookman Old Style" w:cs="Arial"/>
          <w:sz w:val="26"/>
          <w:szCs w:val="26"/>
          <w:lang w:val="el-GR"/>
        </w:rPr>
      </w:pPr>
      <w:r>
        <w:rPr>
          <w:rFonts w:ascii="Bookman Old Style" w:hAnsi="Bookman Old Style" w:cs="Arial"/>
          <w:sz w:val="26"/>
          <w:szCs w:val="26"/>
          <w:lang w:val="el-GR"/>
        </w:rPr>
        <w:t xml:space="preserve">Εν προκειμένω, οι ίδιοι οι εφεσείοντες στην αγωγή </w:t>
      </w:r>
      <w:r w:rsidR="00022B9D">
        <w:rPr>
          <w:rFonts w:ascii="Bookman Old Style" w:hAnsi="Bookman Old Style" w:cs="Arial"/>
          <w:sz w:val="26"/>
          <w:szCs w:val="26"/>
          <w:lang w:val="el-GR"/>
        </w:rPr>
        <w:t xml:space="preserve">τους </w:t>
      </w:r>
      <w:r w:rsidR="00026D87">
        <w:rPr>
          <w:rFonts w:ascii="Bookman Old Style" w:hAnsi="Bookman Old Style" w:cs="Arial"/>
          <w:sz w:val="26"/>
          <w:szCs w:val="26"/>
          <w:lang w:val="el-GR"/>
        </w:rPr>
        <w:t xml:space="preserve">ουσιαστικά </w:t>
      </w:r>
      <w:r w:rsidR="00022B9D">
        <w:rPr>
          <w:rFonts w:ascii="Bookman Old Style" w:hAnsi="Bookman Old Style" w:cs="Arial"/>
          <w:sz w:val="26"/>
          <w:szCs w:val="26"/>
          <w:lang w:val="el-GR"/>
        </w:rPr>
        <w:t xml:space="preserve">είχαν παραδεχθεί πως δεν είχαν </w:t>
      </w:r>
      <w:r w:rsidR="00C86B31">
        <w:rPr>
          <w:rFonts w:ascii="Bookman Old Style" w:hAnsi="Bookman Old Style" w:cs="Arial"/>
          <w:sz w:val="26"/>
          <w:szCs w:val="26"/>
          <w:lang w:val="el-GR"/>
        </w:rPr>
        <w:t>κάποιο</w:t>
      </w:r>
      <w:r w:rsidR="00022B9D">
        <w:rPr>
          <w:rFonts w:ascii="Bookman Old Style" w:hAnsi="Bookman Old Style" w:cs="Arial"/>
          <w:sz w:val="26"/>
          <w:szCs w:val="26"/>
          <w:lang w:val="el-GR"/>
        </w:rPr>
        <w:t xml:space="preserve"> αγώγιμο δικαίωμα εναντίον του εφεσίβλητου</w:t>
      </w:r>
      <w:r w:rsidR="00026D87">
        <w:rPr>
          <w:rFonts w:ascii="Bookman Old Style" w:hAnsi="Bookman Old Style" w:cs="Arial"/>
          <w:sz w:val="26"/>
          <w:szCs w:val="26"/>
          <w:lang w:val="el-GR"/>
        </w:rPr>
        <w:t xml:space="preserve">. </w:t>
      </w:r>
      <w:r w:rsidR="00E03641">
        <w:rPr>
          <w:rFonts w:ascii="Bookman Old Style" w:hAnsi="Bookman Old Style" w:cs="Arial"/>
          <w:sz w:val="26"/>
          <w:szCs w:val="26"/>
          <w:lang w:val="el-GR"/>
        </w:rPr>
        <w:t>Ορθά το πρωτόδικο Δικαστήριο σημείωσε πως</w:t>
      </w:r>
      <w:r w:rsidR="0019084A">
        <w:rPr>
          <w:rFonts w:ascii="Bookman Old Style" w:hAnsi="Bookman Old Style" w:cs="Arial"/>
          <w:sz w:val="26"/>
          <w:szCs w:val="26"/>
          <w:lang w:val="el-GR"/>
        </w:rPr>
        <w:t xml:space="preserve"> </w:t>
      </w:r>
      <w:r w:rsidR="00026D87">
        <w:rPr>
          <w:rFonts w:ascii="Bookman Old Style" w:hAnsi="Bookman Old Style" w:cs="Arial"/>
          <w:sz w:val="26"/>
          <w:szCs w:val="26"/>
          <w:lang w:val="el-GR"/>
        </w:rPr>
        <w:t>ο χαρακτηρισμός του εφεσίβλητου ως «</w:t>
      </w:r>
      <w:proofErr w:type="spellStart"/>
      <w:r w:rsidR="00026D87">
        <w:rPr>
          <w:rFonts w:ascii="Bookman Old Style" w:hAnsi="Bookman Old Style" w:cs="Arial"/>
          <w:sz w:val="26"/>
          <w:szCs w:val="26"/>
          <w:lang w:val="el-GR"/>
        </w:rPr>
        <w:t>εμπιστευματοδόχου</w:t>
      </w:r>
      <w:proofErr w:type="spellEnd"/>
      <w:r w:rsidR="00026D87">
        <w:rPr>
          <w:rFonts w:ascii="Bookman Old Style" w:hAnsi="Bookman Old Style" w:cs="Arial"/>
          <w:sz w:val="26"/>
          <w:szCs w:val="26"/>
          <w:lang w:val="el-GR"/>
        </w:rPr>
        <w:t>»</w:t>
      </w:r>
      <w:r w:rsidR="0024570C">
        <w:rPr>
          <w:rFonts w:ascii="Bookman Old Style" w:hAnsi="Bookman Old Style" w:cs="Arial"/>
          <w:sz w:val="26"/>
          <w:szCs w:val="26"/>
          <w:lang w:val="el-GR"/>
        </w:rPr>
        <w:t>,</w:t>
      </w:r>
      <w:r w:rsidR="00026D87">
        <w:rPr>
          <w:rFonts w:ascii="Bookman Old Style" w:hAnsi="Bookman Old Style" w:cs="Arial"/>
          <w:sz w:val="26"/>
          <w:szCs w:val="26"/>
          <w:lang w:val="el-GR"/>
        </w:rPr>
        <w:t xml:space="preserve"> επειδή αυτός  οφείλει κάποιο</w:t>
      </w:r>
      <w:r w:rsidR="00381794">
        <w:rPr>
          <w:rFonts w:ascii="Bookman Old Style" w:hAnsi="Bookman Old Style" w:cs="Arial"/>
          <w:sz w:val="26"/>
          <w:szCs w:val="26"/>
          <w:lang w:val="el-GR"/>
        </w:rPr>
        <w:t xml:space="preserve"> χρηματικό</w:t>
      </w:r>
      <w:r w:rsidR="00026D87">
        <w:rPr>
          <w:rFonts w:ascii="Bookman Old Style" w:hAnsi="Bookman Old Style" w:cs="Arial"/>
          <w:sz w:val="26"/>
          <w:szCs w:val="26"/>
          <w:lang w:val="el-GR"/>
        </w:rPr>
        <w:t xml:space="preserve"> ποσό στους εναγόμενους 1-3, για άλλη αιτία,  δεν δημιουργούσε </w:t>
      </w:r>
      <w:proofErr w:type="spellStart"/>
      <w:r w:rsidR="00026D87">
        <w:rPr>
          <w:rFonts w:ascii="Bookman Old Style" w:hAnsi="Bookman Old Style" w:cs="Arial"/>
          <w:sz w:val="26"/>
          <w:szCs w:val="26"/>
          <w:lang w:val="el-GR"/>
        </w:rPr>
        <w:t>αφ</w:t>
      </w:r>
      <w:proofErr w:type="spellEnd"/>
      <w:r w:rsidR="00026D87">
        <w:rPr>
          <w:rFonts w:ascii="Bookman Old Style" w:hAnsi="Bookman Old Style" w:cs="Arial"/>
          <w:sz w:val="26"/>
          <w:szCs w:val="26"/>
          <w:lang w:val="el-GR"/>
        </w:rPr>
        <w:t>΄ εαυτού εύλογη αιτία αγωγής εναντίον του</w:t>
      </w:r>
      <w:r w:rsidR="0024570C">
        <w:rPr>
          <w:rFonts w:ascii="Bookman Old Style" w:hAnsi="Bookman Old Style" w:cs="Arial"/>
          <w:sz w:val="26"/>
          <w:szCs w:val="26"/>
          <w:lang w:val="el-GR"/>
        </w:rPr>
        <w:t>.</w:t>
      </w:r>
      <w:r w:rsidR="00026D87">
        <w:rPr>
          <w:rFonts w:ascii="Bookman Old Style" w:hAnsi="Bookman Old Style" w:cs="Arial"/>
          <w:sz w:val="26"/>
          <w:szCs w:val="26"/>
          <w:lang w:val="el-GR"/>
        </w:rPr>
        <w:t xml:space="preserve"> Να σημειωθεί ακόμη πως ο </w:t>
      </w:r>
      <w:r w:rsidR="0024570C">
        <w:rPr>
          <w:rFonts w:ascii="Bookman Old Style" w:hAnsi="Bookman Old Style" w:cs="Arial"/>
          <w:sz w:val="26"/>
          <w:szCs w:val="26"/>
          <w:lang w:val="el-GR"/>
        </w:rPr>
        <w:t>εφεσίβλητος</w:t>
      </w:r>
      <w:r w:rsidR="00026D87">
        <w:rPr>
          <w:rFonts w:ascii="Bookman Old Style" w:hAnsi="Bookman Old Style" w:cs="Arial"/>
          <w:sz w:val="26"/>
          <w:szCs w:val="26"/>
          <w:lang w:val="el-GR"/>
        </w:rPr>
        <w:t xml:space="preserve"> </w:t>
      </w:r>
      <w:r w:rsidR="00022B9D">
        <w:rPr>
          <w:rFonts w:ascii="Bookman Old Style" w:hAnsi="Bookman Old Style" w:cs="Arial"/>
          <w:sz w:val="26"/>
          <w:szCs w:val="26"/>
          <w:lang w:val="el-GR"/>
        </w:rPr>
        <w:t>δεν είχε ο</w:t>
      </w:r>
      <w:r w:rsidR="0024570C">
        <w:rPr>
          <w:rFonts w:ascii="Bookman Old Style" w:hAnsi="Bookman Old Style" w:cs="Arial"/>
          <w:sz w:val="26"/>
          <w:szCs w:val="26"/>
          <w:lang w:val="el-GR"/>
        </w:rPr>
        <w:t>ιαν</w:t>
      </w:r>
      <w:r w:rsidR="00022B9D">
        <w:rPr>
          <w:rFonts w:ascii="Bookman Old Style" w:hAnsi="Bookman Old Style" w:cs="Arial"/>
          <w:sz w:val="26"/>
          <w:szCs w:val="26"/>
          <w:lang w:val="el-GR"/>
        </w:rPr>
        <w:t xml:space="preserve">δήποτε ανάμειξη στη διαφορά </w:t>
      </w:r>
      <w:r w:rsidR="00E03641">
        <w:rPr>
          <w:rFonts w:ascii="Bookman Old Style" w:hAnsi="Bookman Old Style" w:cs="Arial"/>
          <w:sz w:val="26"/>
          <w:szCs w:val="26"/>
          <w:lang w:val="el-GR"/>
        </w:rPr>
        <w:t xml:space="preserve">που προέκυψε </w:t>
      </w:r>
      <w:r w:rsidR="00022B9D">
        <w:rPr>
          <w:rFonts w:ascii="Bookman Old Style" w:hAnsi="Bookman Old Style" w:cs="Arial"/>
          <w:sz w:val="26"/>
          <w:szCs w:val="26"/>
          <w:lang w:val="el-GR"/>
        </w:rPr>
        <w:t>μεταξύ εφεσειόντων και εναγόμενων 1-3</w:t>
      </w:r>
      <w:r w:rsidR="00E03641">
        <w:rPr>
          <w:rFonts w:ascii="Bookman Old Style" w:hAnsi="Bookman Old Style" w:cs="Arial"/>
          <w:sz w:val="26"/>
          <w:szCs w:val="26"/>
          <w:lang w:val="el-GR"/>
        </w:rPr>
        <w:t xml:space="preserve">, η οποία, ως ελέχθη, αφορά σε αμοιβή για </w:t>
      </w:r>
      <w:proofErr w:type="spellStart"/>
      <w:r w:rsidR="00E03641">
        <w:rPr>
          <w:rFonts w:ascii="Bookman Old Style" w:hAnsi="Bookman Old Style" w:cs="Arial"/>
          <w:sz w:val="26"/>
          <w:szCs w:val="26"/>
          <w:lang w:val="el-GR"/>
        </w:rPr>
        <w:t>παρασχεθείσες</w:t>
      </w:r>
      <w:proofErr w:type="spellEnd"/>
      <w:r w:rsidR="00E03641">
        <w:rPr>
          <w:rFonts w:ascii="Bookman Old Style" w:hAnsi="Bookman Old Style" w:cs="Arial"/>
          <w:sz w:val="26"/>
          <w:szCs w:val="26"/>
          <w:lang w:val="el-GR"/>
        </w:rPr>
        <w:t xml:space="preserve"> νομικές υπηρεσίες</w:t>
      </w:r>
      <w:r>
        <w:rPr>
          <w:rFonts w:ascii="Bookman Old Style" w:hAnsi="Bookman Old Style" w:cs="Arial"/>
          <w:sz w:val="26"/>
          <w:szCs w:val="26"/>
          <w:lang w:val="el-GR"/>
        </w:rPr>
        <w:t>. Συνεπώς</w:t>
      </w:r>
      <w:r w:rsidR="00E03641">
        <w:rPr>
          <w:rFonts w:ascii="Bookman Old Style" w:hAnsi="Bookman Old Style" w:cs="Arial"/>
          <w:sz w:val="26"/>
          <w:szCs w:val="26"/>
          <w:lang w:val="el-GR"/>
        </w:rPr>
        <w:t>,</w:t>
      </w:r>
      <w:r>
        <w:rPr>
          <w:rFonts w:ascii="Bookman Old Style" w:hAnsi="Bookman Old Style" w:cs="Arial"/>
          <w:sz w:val="26"/>
          <w:szCs w:val="26"/>
          <w:lang w:val="el-GR"/>
        </w:rPr>
        <w:t xml:space="preserve"> δεν </w:t>
      </w:r>
      <w:r w:rsidR="00022B9D">
        <w:rPr>
          <w:rFonts w:ascii="Bookman Old Style" w:hAnsi="Bookman Old Style" w:cs="Arial"/>
          <w:sz w:val="26"/>
          <w:szCs w:val="26"/>
          <w:lang w:val="el-GR"/>
        </w:rPr>
        <w:t>ε</w:t>
      </w:r>
      <w:r>
        <w:rPr>
          <w:rFonts w:ascii="Bookman Old Style" w:hAnsi="Bookman Old Style" w:cs="Arial"/>
          <w:sz w:val="26"/>
          <w:szCs w:val="26"/>
          <w:lang w:val="el-GR"/>
        </w:rPr>
        <w:t>τίθετ</w:t>
      </w:r>
      <w:r w:rsidR="00022B9D">
        <w:rPr>
          <w:rFonts w:ascii="Bookman Old Style" w:hAnsi="Bookman Old Style" w:cs="Arial"/>
          <w:sz w:val="26"/>
          <w:szCs w:val="26"/>
          <w:lang w:val="el-GR"/>
        </w:rPr>
        <w:t>ο</w:t>
      </w:r>
      <w:r w:rsidR="0019084A">
        <w:rPr>
          <w:rFonts w:ascii="Bookman Old Style" w:hAnsi="Bookman Old Style" w:cs="Arial"/>
          <w:sz w:val="26"/>
          <w:szCs w:val="26"/>
          <w:lang w:val="el-GR"/>
        </w:rPr>
        <w:t xml:space="preserve"> </w:t>
      </w:r>
      <w:r>
        <w:rPr>
          <w:rFonts w:ascii="Bookman Old Style" w:hAnsi="Bookman Old Style" w:cs="Arial"/>
          <w:sz w:val="26"/>
          <w:szCs w:val="26"/>
          <w:lang w:val="el-GR"/>
        </w:rPr>
        <w:t>θέμα αποκάλυψης</w:t>
      </w:r>
      <w:r w:rsidR="00C86B31">
        <w:rPr>
          <w:rFonts w:ascii="Bookman Old Style" w:hAnsi="Bookman Old Style" w:cs="Arial"/>
          <w:sz w:val="26"/>
          <w:szCs w:val="26"/>
          <w:lang w:val="el-GR"/>
        </w:rPr>
        <w:t xml:space="preserve"> </w:t>
      </w:r>
      <w:r w:rsidR="006D009B">
        <w:rPr>
          <w:rFonts w:ascii="Bookman Old Style" w:hAnsi="Bookman Old Style" w:cs="Arial"/>
          <w:sz w:val="26"/>
          <w:szCs w:val="26"/>
          <w:lang w:val="el-GR"/>
        </w:rPr>
        <w:t>κάποιας</w:t>
      </w:r>
      <w:r>
        <w:rPr>
          <w:rFonts w:ascii="Bookman Old Style" w:hAnsi="Bookman Old Style" w:cs="Arial"/>
          <w:sz w:val="26"/>
          <w:szCs w:val="26"/>
          <w:lang w:val="el-GR"/>
        </w:rPr>
        <w:t xml:space="preserve"> αιτίας αγωγής</w:t>
      </w:r>
      <w:r w:rsidR="0024570C">
        <w:rPr>
          <w:rFonts w:ascii="Bookman Old Style" w:hAnsi="Bookman Old Style" w:cs="Arial"/>
          <w:sz w:val="26"/>
          <w:szCs w:val="26"/>
          <w:lang w:val="el-GR"/>
        </w:rPr>
        <w:t>,</w:t>
      </w:r>
      <w:r w:rsidR="006D009B">
        <w:rPr>
          <w:rFonts w:ascii="Bookman Old Style" w:hAnsi="Bookman Old Style" w:cs="Arial"/>
          <w:sz w:val="26"/>
          <w:szCs w:val="26"/>
          <w:lang w:val="el-GR"/>
        </w:rPr>
        <w:t xml:space="preserve"> η οποία</w:t>
      </w:r>
      <w:r w:rsidR="00E03641">
        <w:rPr>
          <w:rFonts w:ascii="Bookman Old Style" w:hAnsi="Bookman Old Style" w:cs="Arial"/>
          <w:sz w:val="26"/>
          <w:szCs w:val="26"/>
          <w:lang w:val="el-GR"/>
        </w:rPr>
        <w:t xml:space="preserve"> </w:t>
      </w:r>
      <w:r w:rsidR="0019084A">
        <w:rPr>
          <w:rFonts w:ascii="Bookman Old Style" w:hAnsi="Bookman Old Style" w:cs="Arial"/>
          <w:sz w:val="26"/>
          <w:szCs w:val="26"/>
          <w:lang w:val="el-GR"/>
        </w:rPr>
        <w:t xml:space="preserve">θα </w:t>
      </w:r>
      <w:r w:rsidR="00E03641" w:rsidRPr="00BE2C7C">
        <w:rPr>
          <w:rFonts w:ascii="Bookman Old Style" w:hAnsi="Bookman Old Style" w:cs="Arial"/>
          <w:sz w:val="26"/>
          <w:szCs w:val="26"/>
          <w:lang w:val="el-GR"/>
        </w:rPr>
        <w:t>είχε κάποια πιθανότητα επιτυχίας.</w:t>
      </w:r>
      <w:r w:rsidR="00E03641">
        <w:rPr>
          <w:rFonts w:ascii="Bookman Old Style" w:hAnsi="Bookman Old Style" w:cs="Arial"/>
          <w:sz w:val="26"/>
          <w:szCs w:val="26"/>
          <w:lang w:val="el-GR"/>
        </w:rPr>
        <w:t xml:space="preserve"> </w:t>
      </w:r>
      <w:r w:rsidR="00AC5478">
        <w:rPr>
          <w:rFonts w:ascii="Bookman Old Style" w:hAnsi="Bookman Old Style" w:cs="Arial"/>
          <w:sz w:val="26"/>
          <w:szCs w:val="26"/>
          <w:lang w:val="el-GR"/>
        </w:rPr>
        <w:t xml:space="preserve">Εν κατακλείδι, η κατάληξη του πρωτόδικου Δικαστηρίου ότι δεν είχε καταδειχθεί εύλογη αιτία αγωγής εναντίον του εφεσίβλητου, είναι ορθή. </w:t>
      </w:r>
    </w:p>
    <w:p w14:paraId="5D396120" w14:textId="77777777" w:rsidR="001042A8" w:rsidRDefault="001042A8" w:rsidP="00CD1A05">
      <w:pPr>
        <w:spacing w:after="0" w:line="480" w:lineRule="auto"/>
        <w:ind w:firstLine="284"/>
        <w:jc w:val="both"/>
        <w:rPr>
          <w:rFonts w:ascii="Bookman Old Style" w:hAnsi="Bookman Old Style" w:cs="Arial"/>
          <w:sz w:val="26"/>
          <w:szCs w:val="26"/>
          <w:lang w:val="el-GR"/>
        </w:rPr>
      </w:pPr>
    </w:p>
    <w:p w14:paraId="459145F8" w14:textId="6AA303AF" w:rsidR="00022B9D" w:rsidRDefault="006D009B" w:rsidP="00CD1A05">
      <w:pPr>
        <w:spacing w:after="0" w:line="480" w:lineRule="auto"/>
        <w:ind w:firstLine="284"/>
        <w:jc w:val="both"/>
        <w:rPr>
          <w:rFonts w:ascii="Bookman Old Style" w:hAnsi="Bookman Old Style" w:cs="Arial"/>
          <w:sz w:val="26"/>
          <w:szCs w:val="26"/>
          <w:lang w:val="el-GR"/>
        </w:rPr>
      </w:pPr>
      <w:r>
        <w:rPr>
          <w:rFonts w:ascii="Bookman Old Style" w:hAnsi="Bookman Old Style" w:cs="Arial"/>
          <w:sz w:val="26"/>
          <w:szCs w:val="26"/>
          <w:lang w:val="el-GR"/>
        </w:rPr>
        <w:t>Δ</w:t>
      </w:r>
      <w:r w:rsidR="001042A8">
        <w:rPr>
          <w:rFonts w:ascii="Bookman Old Style" w:hAnsi="Bookman Old Style" w:cs="Arial"/>
          <w:sz w:val="26"/>
          <w:szCs w:val="26"/>
          <w:lang w:val="el-GR"/>
        </w:rPr>
        <w:t>υ</w:t>
      </w:r>
      <w:r>
        <w:rPr>
          <w:rFonts w:ascii="Bookman Old Style" w:hAnsi="Bookman Old Style" w:cs="Arial"/>
          <w:sz w:val="26"/>
          <w:szCs w:val="26"/>
          <w:lang w:val="el-GR"/>
        </w:rPr>
        <w:t xml:space="preserve">ο λόγια </w:t>
      </w:r>
      <w:r w:rsidR="00E03641">
        <w:rPr>
          <w:rFonts w:ascii="Bookman Old Style" w:hAnsi="Bookman Old Style" w:cs="Arial"/>
          <w:sz w:val="26"/>
          <w:szCs w:val="26"/>
          <w:lang w:val="el-GR"/>
        </w:rPr>
        <w:t xml:space="preserve">και </w:t>
      </w:r>
      <w:r>
        <w:rPr>
          <w:rFonts w:ascii="Bookman Old Style" w:hAnsi="Bookman Old Style" w:cs="Arial"/>
          <w:sz w:val="26"/>
          <w:szCs w:val="26"/>
          <w:lang w:val="el-GR"/>
        </w:rPr>
        <w:t xml:space="preserve">για </w:t>
      </w:r>
      <w:r w:rsidR="001042A8">
        <w:rPr>
          <w:rFonts w:ascii="Bookman Old Style" w:hAnsi="Bookman Old Style" w:cs="Arial"/>
          <w:sz w:val="26"/>
          <w:szCs w:val="26"/>
          <w:lang w:val="el-GR"/>
        </w:rPr>
        <w:t>τους λόγους έφεσης</w:t>
      </w:r>
      <w:r w:rsidR="00022B9D">
        <w:rPr>
          <w:rFonts w:ascii="Bookman Old Style" w:hAnsi="Bookman Old Style" w:cs="Arial"/>
          <w:sz w:val="26"/>
          <w:szCs w:val="26"/>
          <w:lang w:val="el-GR"/>
        </w:rPr>
        <w:t>,</w:t>
      </w:r>
      <w:r w:rsidR="00660DBB">
        <w:rPr>
          <w:rFonts w:ascii="Bookman Old Style" w:hAnsi="Bookman Old Style" w:cs="Arial"/>
          <w:sz w:val="26"/>
          <w:szCs w:val="26"/>
          <w:lang w:val="el-GR"/>
        </w:rPr>
        <w:t xml:space="preserve"> </w:t>
      </w:r>
      <w:r w:rsidR="008C0465">
        <w:rPr>
          <w:rFonts w:ascii="Bookman Old Style" w:hAnsi="Bookman Old Style" w:cs="Arial"/>
          <w:sz w:val="26"/>
          <w:szCs w:val="26"/>
          <w:lang w:val="el-GR"/>
        </w:rPr>
        <w:t>ότι το πρωτόδικο Δικαστήριο εσφαλμένα αγνόησε την ύπαρξη του εκδοθέντος προσωρινού διατάγματος</w:t>
      </w:r>
      <w:r w:rsidR="001042A8">
        <w:rPr>
          <w:rFonts w:ascii="Bookman Old Style" w:hAnsi="Bookman Old Style" w:cs="Arial"/>
          <w:sz w:val="26"/>
          <w:szCs w:val="26"/>
          <w:lang w:val="el-GR"/>
        </w:rPr>
        <w:t xml:space="preserve"> και ότι αυτό</w:t>
      </w:r>
      <w:r w:rsidR="00022B9D">
        <w:rPr>
          <w:rFonts w:ascii="Bookman Old Style" w:hAnsi="Bookman Old Style" w:cs="Arial"/>
          <w:sz w:val="26"/>
          <w:szCs w:val="26"/>
          <w:lang w:val="el-GR"/>
        </w:rPr>
        <w:t xml:space="preserve"> ενήργησε ως Εφετείο άλλου </w:t>
      </w:r>
      <w:r w:rsidR="00E03641">
        <w:rPr>
          <w:rFonts w:ascii="Bookman Old Style" w:hAnsi="Bookman Old Style" w:cs="Arial"/>
          <w:sz w:val="26"/>
          <w:szCs w:val="26"/>
          <w:lang w:val="el-GR"/>
        </w:rPr>
        <w:t xml:space="preserve">επίσης </w:t>
      </w:r>
      <w:r w:rsidR="00022B9D">
        <w:rPr>
          <w:rFonts w:ascii="Bookman Old Style" w:hAnsi="Bookman Old Style" w:cs="Arial"/>
          <w:sz w:val="26"/>
          <w:szCs w:val="26"/>
          <w:lang w:val="el-GR"/>
        </w:rPr>
        <w:t xml:space="preserve">πρωτόδικου Δικαστηρίου, και συγκεκριμένα αυτού που εξέδωσε </w:t>
      </w:r>
      <w:r w:rsidR="0019084A">
        <w:rPr>
          <w:rFonts w:ascii="Bookman Old Style" w:hAnsi="Bookman Old Style" w:cs="Arial"/>
          <w:sz w:val="26"/>
          <w:szCs w:val="26"/>
          <w:lang w:val="el-GR"/>
        </w:rPr>
        <w:t xml:space="preserve">και οριστικοποίησε </w:t>
      </w:r>
      <w:r w:rsidR="00022B9D">
        <w:rPr>
          <w:rFonts w:ascii="Bookman Old Style" w:hAnsi="Bookman Old Style" w:cs="Arial"/>
          <w:sz w:val="26"/>
          <w:szCs w:val="26"/>
          <w:lang w:val="el-GR"/>
        </w:rPr>
        <w:t>το προσωρινό διάταγμα.</w:t>
      </w:r>
    </w:p>
    <w:p w14:paraId="23F2458F" w14:textId="3E39102E" w:rsidR="00CD6DF1" w:rsidRDefault="0019084A" w:rsidP="0019084A">
      <w:pPr>
        <w:spacing w:after="0" w:line="480" w:lineRule="auto"/>
        <w:ind w:firstLine="284"/>
        <w:jc w:val="both"/>
        <w:rPr>
          <w:rFonts w:ascii="Bookman Old Style" w:hAnsi="Bookman Old Style" w:cs="Arial"/>
          <w:sz w:val="26"/>
          <w:szCs w:val="26"/>
          <w:lang w:val="el-GR"/>
        </w:rPr>
      </w:pPr>
      <w:r>
        <w:rPr>
          <w:rFonts w:ascii="Bookman Old Style" w:hAnsi="Bookman Old Style" w:cs="Arial"/>
          <w:sz w:val="26"/>
          <w:szCs w:val="26"/>
          <w:lang w:val="el-GR"/>
        </w:rPr>
        <w:lastRenderedPageBreak/>
        <w:t>Ουδέποτε το πρωτόδικο Δικαστήριο εξέφρασε κρίση ως προς την ορθότητα απόφασης ομόβαθμου Δικαστηρίου</w:t>
      </w:r>
      <w:r w:rsidR="0024570C">
        <w:rPr>
          <w:rFonts w:ascii="Bookman Old Style" w:hAnsi="Bookman Old Style" w:cs="Arial"/>
          <w:sz w:val="26"/>
          <w:szCs w:val="26"/>
          <w:lang w:val="el-GR"/>
        </w:rPr>
        <w:t xml:space="preserve"> (</w:t>
      </w:r>
      <w:r w:rsidR="0024570C" w:rsidRPr="00E76BC4">
        <w:rPr>
          <w:rFonts w:ascii="Bookman Old Style" w:hAnsi="Bookman Old Style" w:cs="Arial"/>
          <w:b/>
          <w:bCs/>
          <w:i/>
          <w:iCs/>
          <w:sz w:val="26"/>
          <w:szCs w:val="26"/>
          <w:lang w:val="el-GR"/>
        </w:rPr>
        <w:t xml:space="preserve">Τράπεζα Κύπρου Λτδ ν. Μακρίδη </w:t>
      </w:r>
      <w:proofErr w:type="spellStart"/>
      <w:r w:rsidR="0024570C" w:rsidRPr="00E76BC4">
        <w:rPr>
          <w:rFonts w:ascii="Bookman Old Style" w:hAnsi="Bookman Old Style" w:cs="Arial"/>
          <w:b/>
          <w:bCs/>
          <w:i/>
          <w:iCs/>
          <w:sz w:val="26"/>
          <w:szCs w:val="26"/>
          <w:lang w:val="el-GR"/>
        </w:rPr>
        <w:t>κ.ά</w:t>
      </w:r>
      <w:proofErr w:type="spellEnd"/>
      <w:r w:rsidR="00E76BC4" w:rsidRPr="00E76BC4">
        <w:rPr>
          <w:rFonts w:ascii="Bookman Old Style" w:hAnsi="Bookman Old Style" w:cs="Arial"/>
          <w:b/>
          <w:bCs/>
          <w:i/>
          <w:iCs/>
          <w:sz w:val="26"/>
          <w:szCs w:val="26"/>
          <w:lang w:val="el-GR"/>
        </w:rPr>
        <w:t xml:space="preserve"> (2012) 1(</w:t>
      </w:r>
      <w:r w:rsidR="00E76BC4">
        <w:rPr>
          <w:rFonts w:ascii="Bookman Old Style" w:hAnsi="Bookman Old Style" w:cs="Arial"/>
          <w:b/>
          <w:bCs/>
          <w:i/>
          <w:iCs/>
          <w:sz w:val="26"/>
          <w:szCs w:val="26"/>
          <w:lang w:val="en-US"/>
        </w:rPr>
        <w:t>B</w:t>
      </w:r>
      <w:r w:rsidR="00E76BC4" w:rsidRPr="00E76BC4">
        <w:rPr>
          <w:rFonts w:ascii="Bookman Old Style" w:hAnsi="Bookman Old Style" w:cs="Arial"/>
          <w:b/>
          <w:bCs/>
          <w:i/>
          <w:iCs/>
          <w:sz w:val="26"/>
          <w:szCs w:val="26"/>
          <w:lang w:val="el-GR"/>
        </w:rPr>
        <w:t xml:space="preserve">) </w:t>
      </w:r>
      <w:r w:rsidR="00E76BC4">
        <w:rPr>
          <w:rFonts w:ascii="Bookman Old Style" w:hAnsi="Bookman Old Style" w:cs="Arial"/>
          <w:b/>
          <w:bCs/>
          <w:i/>
          <w:iCs/>
          <w:sz w:val="26"/>
          <w:szCs w:val="26"/>
          <w:lang w:val="en-US"/>
        </w:rPr>
        <w:t>A</w:t>
      </w:r>
      <w:r w:rsidR="00E76BC4" w:rsidRPr="00E76BC4">
        <w:rPr>
          <w:rFonts w:ascii="Bookman Old Style" w:hAnsi="Bookman Old Style" w:cs="Arial"/>
          <w:b/>
          <w:bCs/>
          <w:i/>
          <w:iCs/>
          <w:sz w:val="26"/>
          <w:szCs w:val="26"/>
          <w:lang w:val="el-GR"/>
        </w:rPr>
        <w:t>.</w:t>
      </w:r>
      <w:r w:rsidR="00E76BC4">
        <w:rPr>
          <w:rFonts w:ascii="Bookman Old Style" w:hAnsi="Bookman Old Style" w:cs="Arial"/>
          <w:b/>
          <w:bCs/>
          <w:i/>
          <w:iCs/>
          <w:sz w:val="26"/>
          <w:szCs w:val="26"/>
          <w:lang w:val="en-US"/>
        </w:rPr>
        <w:t>A</w:t>
      </w:r>
      <w:r w:rsidR="00E76BC4" w:rsidRPr="00E76BC4">
        <w:rPr>
          <w:rFonts w:ascii="Bookman Old Style" w:hAnsi="Bookman Old Style" w:cs="Arial"/>
          <w:b/>
          <w:bCs/>
          <w:i/>
          <w:iCs/>
          <w:sz w:val="26"/>
          <w:szCs w:val="26"/>
          <w:lang w:val="el-GR"/>
        </w:rPr>
        <w:t>.</w:t>
      </w:r>
      <w:r w:rsidR="00E76BC4">
        <w:rPr>
          <w:rFonts w:ascii="Bookman Old Style" w:hAnsi="Bookman Old Style" w:cs="Arial"/>
          <w:b/>
          <w:bCs/>
          <w:i/>
          <w:iCs/>
          <w:sz w:val="26"/>
          <w:szCs w:val="26"/>
          <w:lang w:val="el-GR"/>
        </w:rPr>
        <w:t>Δ. 1218</w:t>
      </w:r>
      <w:r w:rsidR="0024570C">
        <w:rPr>
          <w:rFonts w:ascii="Bookman Old Style" w:hAnsi="Bookman Old Style" w:cs="Arial"/>
          <w:sz w:val="26"/>
          <w:szCs w:val="26"/>
          <w:lang w:val="el-GR"/>
        </w:rPr>
        <w:t>)</w:t>
      </w:r>
      <w:r>
        <w:rPr>
          <w:rFonts w:ascii="Bookman Old Style" w:hAnsi="Bookman Old Style" w:cs="Arial"/>
          <w:sz w:val="26"/>
          <w:szCs w:val="26"/>
          <w:lang w:val="el-GR"/>
        </w:rPr>
        <w:t xml:space="preserve">. </w:t>
      </w:r>
      <w:r w:rsidR="00CD6DF1">
        <w:rPr>
          <w:rFonts w:ascii="Bookman Old Style" w:hAnsi="Bookman Old Style" w:cs="Arial"/>
          <w:sz w:val="26"/>
          <w:szCs w:val="26"/>
          <w:lang w:val="el-GR"/>
        </w:rPr>
        <w:t>Ουδέποτε το πρωτόδικο Δικαστήριο επεδίωξε να ανατρέψει</w:t>
      </w:r>
      <w:r w:rsidR="00E03641">
        <w:rPr>
          <w:rFonts w:ascii="Bookman Old Style" w:hAnsi="Bookman Old Style" w:cs="Arial"/>
          <w:sz w:val="26"/>
          <w:szCs w:val="26"/>
          <w:lang w:val="el-GR"/>
        </w:rPr>
        <w:t>,</w:t>
      </w:r>
      <w:r w:rsidR="00022B9D">
        <w:rPr>
          <w:rFonts w:ascii="Bookman Old Style" w:hAnsi="Bookman Old Style" w:cs="Arial"/>
          <w:sz w:val="26"/>
          <w:szCs w:val="26"/>
          <w:lang w:val="el-GR"/>
        </w:rPr>
        <w:t xml:space="preserve"> και ούτε ανέτρεψε, </w:t>
      </w:r>
      <w:r w:rsidR="00CD6DF1">
        <w:rPr>
          <w:rFonts w:ascii="Bookman Old Style" w:hAnsi="Bookman Old Style" w:cs="Arial"/>
          <w:sz w:val="26"/>
          <w:szCs w:val="26"/>
          <w:lang w:val="el-GR"/>
        </w:rPr>
        <w:t>με την απόφασή του</w:t>
      </w:r>
      <w:r>
        <w:rPr>
          <w:rFonts w:ascii="Bookman Old Style" w:hAnsi="Bookman Old Style" w:cs="Arial"/>
          <w:sz w:val="26"/>
          <w:szCs w:val="26"/>
          <w:lang w:val="el-GR"/>
        </w:rPr>
        <w:t xml:space="preserve">, την απόφαση έκδοσης και οριστικοποίησης του προσωρινού διατάγματος, </w:t>
      </w:r>
      <w:r w:rsidR="00F45973">
        <w:rPr>
          <w:rFonts w:ascii="Bookman Old Style" w:hAnsi="Bookman Old Style" w:cs="Arial"/>
          <w:sz w:val="26"/>
          <w:szCs w:val="26"/>
          <w:lang w:val="el-GR"/>
        </w:rPr>
        <w:t>ως οι εφεσείοντες διατείνονται.</w:t>
      </w:r>
      <w:r w:rsidR="00CD6DF1">
        <w:rPr>
          <w:rFonts w:ascii="Bookman Old Style" w:hAnsi="Bookman Old Style" w:cs="Arial"/>
          <w:sz w:val="26"/>
          <w:szCs w:val="26"/>
          <w:lang w:val="el-GR"/>
        </w:rPr>
        <w:t xml:space="preserve"> Κάθε άλλο. Εκείνο που κατέγραψε στην</w:t>
      </w:r>
      <w:r>
        <w:rPr>
          <w:rFonts w:ascii="Bookman Old Style" w:hAnsi="Bookman Old Style" w:cs="Arial"/>
          <w:sz w:val="26"/>
          <w:szCs w:val="26"/>
          <w:lang w:val="el-GR"/>
        </w:rPr>
        <w:t xml:space="preserve"> προσεγμένη </w:t>
      </w:r>
      <w:r w:rsidR="00CD6DF1">
        <w:rPr>
          <w:rFonts w:ascii="Bookman Old Style" w:hAnsi="Bookman Old Style" w:cs="Arial"/>
          <w:sz w:val="26"/>
          <w:szCs w:val="26"/>
          <w:lang w:val="el-GR"/>
        </w:rPr>
        <w:t>απόφασή του</w:t>
      </w:r>
      <w:r w:rsidR="00CD727A">
        <w:rPr>
          <w:rFonts w:ascii="Bookman Old Style" w:hAnsi="Bookman Old Style" w:cs="Arial"/>
          <w:sz w:val="26"/>
          <w:szCs w:val="26"/>
          <w:lang w:val="el-GR"/>
        </w:rPr>
        <w:t>,</w:t>
      </w:r>
      <w:r w:rsidR="00CD6DF1">
        <w:rPr>
          <w:rFonts w:ascii="Bookman Old Style" w:hAnsi="Bookman Old Style" w:cs="Arial"/>
          <w:sz w:val="26"/>
          <w:szCs w:val="26"/>
          <w:lang w:val="el-GR"/>
        </w:rPr>
        <w:t xml:space="preserve"> είναι </w:t>
      </w:r>
      <w:r>
        <w:rPr>
          <w:rFonts w:ascii="Bookman Old Style" w:hAnsi="Bookman Old Style" w:cs="Arial"/>
          <w:sz w:val="26"/>
          <w:szCs w:val="26"/>
          <w:lang w:val="el-GR"/>
        </w:rPr>
        <w:t xml:space="preserve">μόνο </w:t>
      </w:r>
      <w:r w:rsidR="00CD6DF1">
        <w:rPr>
          <w:rFonts w:ascii="Bookman Old Style" w:hAnsi="Bookman Old Style" w:cs="Arial"/>
          <w:sz w:val="26"/>
          <w:szCs w:val="26"/>
          <w:lang w:val="el-GR"/>
        </w:rPr>
        <w:t>το ερώτημα κατά πόσο ένας διάδικος ο οποίος συγκατατέθηκε όπως εκδοθέν προσωρινό διάταγμα καταστεί απόλυτο</w:t>
      </w:r>
      <w:r w:rsidR="00F45973">
        <w:rPr>
          <w:rFonts w:ascii="Bookman Old Style" w:hAnsi="Bookman Old Style" w:cs="Arial"/>
          <w:sz w:val="26"/>
          <w:szCs w:val="26"/>
          <w:lang w:val="el-GR"/>
        </w:rPr>
        <w:t>,</w:t>
      </w:r>
      <w:r w:rsidR="00CD6DF1">
        <w:rPr>
          <w:rFonts w:ascii="Bookman Old Style" w:hAnsi="Bookman Old Style" w:cs="Arial"/>
          <w:sz w:val="26"/>
          <w:szCs w:val="26"/>
          <w:lang w:val="el-GR"/>
        </w:rPr>
        <w:t xml:space="preserve"> κωλύεται να προβάλει</w:t>
      </w:r>
      <w:r w:rsidR="00381794">
        <w:rPr>
          <w:rFonts w:ascii="Bookman Old Style" w:hAnsi="Bookman Old Style" w:cs="Arial"/>
          <w:sz w:val="26"/>
          <w:szCs w:val="26"/>
          <w:lang w:val="el-GR"/>
        </w:rPr>
        <w:t>,</w:t>
      </w:r>
      <w:r w:rsidR="00CD6DF1">
        <w:rPr>
          <w:rFonts w:ascii="Bookman Old Style" w:hAnsi="Bookman Old Style" w:cs="Arial"/>
          <w:sz w:val="26"/>
          <w:szCs w:val="26"/>
          <w:lang w:val="el-GR"/>
        </w:rPr>
        <w:t xml:space="preserve"> σε μεταγενέστερο στάδιο</w:t>
      </w:r>
      <w:r w:rsidR="00381794">
        <w:rPr>
          <w:rFonts w:ascii="Bookman Old Style" w:hAnsi="Bookman Old Style" w:cs="Arial"/>
          <w:sz w:val="26"/>
          <w:szCs w:val="26"/>
          <w:lang w:val="el-GR"/>
        </w:rPr>
        <w:t>,</w:t>
      </w:r>
      <w:r w:rsidR="00CD6DF1">
        <w:rPr>
          <w:rFonts w:ascii="Bookman Old Style" w:hAnsi="Bookman Old Style" w:cs="Arial"/>
          <w:sz w:val="26"/>
          <w:szCs w:val="26"/>
          <w:lang w:val="el-GR"/>
        </w:rPr>
        <w:t xml:space="preserve"> τη θέση ότι </w:t>
      </w:r>
      <w:r w:rsidR="00F45973">
        <w:rPr>
          <w:rFonts w:ascii="Bookman Old Style" w:hAnsi="Bookman Old Style" w:cs="Arial"/>
          <w:sz w:val="26"/>
          <w:szCs w:val="26"/>
          <w:lang w:val="el-GR"/>
        </w:rPr>
        <w:t>ο αντίδικός του δεν απ</w:t>
      </w:r>
      <w:r w:rsidR="00E03641">
        <w:rPr>
          <w:rFonts w:ascii="Bookman Old Style" w:hAnsi="Bookman Old Style" w:cs="Arial"/>
          <w:sz w:val="26"/>
          <w:szCs w:val="26"/>
          <w:lang w:val="el-GR"/>
        </w:rPr>
        <w:t>εκάλυψε</w:t>
      </w:r>
      <w:r w:rsidR="00F45973">
        <w:rPr>
          <w:rFonts w:ascii="Bookman Old Style" w:hAnsi="Bookman Old Style" w:cs="Arial"/>
          <w:sz w:val="26"/>
          <w:szCs w:val="26"/>
          <w:lang w:val="el-GR"/>
        </w:rPr>
        <w:t xml:space="preserve"> αιτία αγωγής</w:t>
      </w:r>
      <w:r w:rsidR="00E03641">
        <w:rPr>
          <w:rFonts w:ascii="Bookman Old Style" w:hAnsi="Bookman Old Style" w:cs="Arial"/>
          <w:sz w:val="26"/>
          <w:szCs w:val="26"/>
          <w:lang w:val="el-GR"/>
        </w:rPr>
        <w:t>,</w:t>
      </w:r>
      <w:r w:rsidR="00F45973">
        <w:rPr>
          <w:rFonts w:ascii="Bookman Old Style" w:hAnsi="Bookman Old Style" w:cs="Arial"/>
          <w:sz w:val="26"/>
          <w:szCs w:val="26"/>
          <w:lang w:val="el-GR"/>
        </w:rPr>
        <w:t xml:space="preserve"> για να δώσει </w:t>
      </w:r>
      <w:r w:rsidR="00E03641">
        <w:rPr>
          <w:rFonts w:ascii="Bookman Old Style" w:hAnsi="Bookman Old Style" w:cs="Arial"/>
          <w:sz w:val="26"/>
          <w:szCs w:val="26"/>
          <w:lang w:val="el-GR"/>
        </w:rPr>
        <w:t xml:space="preserve">τελικά </w:t>
      </w:r>
      <w:r w:rsidR="00F45973">
        <w:rPr>
          <w:rFonts w:ascii="Bookman Old Style" w:hAnsi="Bookman Old Style" w:cs="Arial"/>
          <w:sz w:val="26"/>
          <w:szCs w:val="26"/>
          <w:lang w:val="el-GR"/>
        </w:rPr>
        <w:t>αρνητική απάντηση. Μάλιστα το πρωτόδικο Δικαστήριο δεν παρέλειψε να σημειώσει πως ο εφεσίβλητος</w:t>
      </w:r>
      <w:r w:rsidR="00381794">
        <w:rPr>
          <w:rFonts w:ascii="Bookman Old Style" w:hAnsi="Bookman Old Style" w:cs="Arial"/>
          <w:sz w:val="26"/>
          <w:szCs w:val="26"/>
          <w:lang w:val="el-GR"/>
        </w:rPr>
        <w:t>,</w:t>
      </w:r>
      <w:r w:rsidR="00F45973">
        <w:rPr>
          <w:rFonts w:ascii="Bookman Old Style" w:hAnsi="Bookman Old Style" w:cs="Arial"/>
          <w:sz w:val="26"/>
          <w:szCs w:val="26"/>
          <w:lang w:val="el-GR"/>
        </w:rPr>
        <w:t xml:space="preserve"> δρομολόγησε τη διαδικασία δυνάμει της Δ.27 θ.3</w:t>
      </w:r>
      <w:r w:rsidR="00E03641">
        <w:rPr>
          <w:rFonts w:ascii="Bookman Old Style" w:hAnsi="Bookman Old Style" w:cs="Arial"/>
          <w:sz w:val="26"/>
          <w:szCs w:val="26"/>
          <w:lang w:val="el-GR"/>
        </w:rPr>
        <w:t>,</w:t>
      </w:r>
      <w:r w:rsidR="00F45973">
        <w:rPr>
          <w:rFonts w:ascii="Bookman Old Style" w:hAnsi="Bookman Old Style" w:cs="Arial"/>
          <w:sz w:val="26"/>
          <w:szCs w:val="26"/>
          <w:lang w:val="el-GR"/>
        </w:rPr>
        <w:t xml:space="preserve"> μετά</w:t>
      </w:r>
      <w:r w:rsidR="00381794">
        <w:rPr>
          <w:rFonts w:ascii="Bookman Old Style" w:hAnsi="Bookman Old Style" w:cs="Arial"/>
          <w:sz w:val="26"/>
          <w:szCs w:val="26"/>
          <w:lang w:val="el-GR"/>
        </w:rPr>
        <w:t xml:space="preserve"> </w:t>
      </w:r>
      <w:r w:rsidR="00F45973">
        <w:rPr>
          <w:rFonts w:ascii="Bookman Old Style" w:hAnsi="Bookman Old Style" w:cs="Arial"/>
          <w:sz w:val="26"/>
          <w:szCs w:val="26"/>
          <w:lang w:val="el-GR"/>
        </w:rPr>
        <w:t>που παρέλαβε την Έκθεση Απαίτησης</w:t>
      </w:r>
      <w:r w:rsidR="00022B9D">
        <w:rPr>
          <w:rFonts w:ascii="Bookman Old Style" w:hAnsi="Bookman Old Style" w:cs="Arial"/>
          <w:sz w:val="26"/>
          <w:szCs w:val="26"/>
          <w:lang w:val="el-GR"/>
        </w:rPr>
        <w:t>,</w:t>
      </w:r>
      <w:r w:rsidR="00F45973">
        <w:rPr>
          <w:rFonts w:ascii="Bookman Old Style" w:hAnsi="Bookman Old Style" w:cs="Arial"/>
          <w:sz w:val="26"/>
          <w:szCs w:val="26"/>
          <w:lang w:val="el-GR"/>
        </w:rPr>
        <w:t xml:space="preserve"> </w:t>
      </w:r>
      <w:r w:rsidR="00381794">
        <w:rPr>
          <w:rFonts w:ascii="Bookman Old Style" w:hAnsi="Bookman Old Style" w:cs="Arial"/>
          <w:sz w:val="26"/>
          <w:szCs w:val="26"/>
          <w:lang w:val="el-GR"/>
        </w:rPr>
        <w:t xml:space="preserve">και αφού </w:t>
      </w:r>
      <w:r w:rsidR="001F27E6">
        <w:rPr>
          <w:rFonts w:ascii="Bookman Old Style" w:hAnsi="Bookman Old Style" w:cs="Arial"/>
          <w:sz w:val="26"/>
          <w:szCs w:val="26"/>
          <w:lang w:val="el-GR"/>
        </w:rPr>
        <w:t xml:space="preserve">είχαν </w:t>
      </w:r>
      <w:r w:rsidR="00381794">
        <w:rPr>
          <w:rFonts w:ascii="Bookman Old Style" w:hAnsi="Bookman Old Style" w:cs="Arial"/>
          <w:sz w:val="26"/>
          <w:szCs w:val="26"/>
          <w:lang w:val="el-GR"/>
        </w:rPr>
        <w:t>πλέον αποκρυσταλλωθεί όλες οι θέσεις</w:t>
      </w:r>
      <w:r>
        <w:rPr>
          <w:rFonts w:ascii="Bookman Old Style" w:hAnsi="Bookman Old Style" w:cs="Arial"/>
          <w:sz w:val="26"/>
          <w:szCs w:val="26"/>
          <w:lang w:val="el-GR"/>
        </w:rPr>
        <w:t xml:space="preserve"> </w:t>
      </w:r>
      <w:r w:rsidR="00381794">
        <w:rPr>
          <w:rFonts w:ascii="Bookman Old Style" w:hAnsi="Bookman Old Style" w:cs="Arial"/>
          <w:sz w:val="26"/>
          <w:szCs w:val="26"/>
          <w:lang w:val="el-GR"/>
        </w:rPr>
        <w:t>και αξιώσεις των εφεσειόντων</w:t>
      </w:r>
      <w:r>
        <w:rPr>
          <w:rFonts w:ascii="Bookman Old Style" w:hAnsi="Bookman Old Style" w:cs="Arial"/>
          <w:sz w:val="26"/>
          <w:szCs w:val="26"/>
          <w:lang w:val="el-GR"/>
        </w:rPr>
        <w:t xml:space="preserve"> εναντίον του</w:t>
      </w:r>
      <w:r w:rsidR="00381794">
        <w:rPr>
          <w:rFonts w:ascii="Bookman Old Style" w:hAnsi="Bookman Old Style" w:cs="Arial"/>
          <w:sz w:val="26"/>
          <w:szCs w:val="26"/>
          <w:lang w:val="el-GR"/>
        </w:rPr>
        <w:t xml:space="preserve">. Να </w:t>
      </w:r>
      <w:r w:rsidR="00DE55C0">
        <w:rPr>
          <w:rFonts w:ascii="Bookman Old Style" w:hAnsi="Bookman Old Style" w:cs="Arial"/>
          <w:sz w:val="26"/>
          <w:szCs w:val="26"/>
          <w:lang w:val="el-GR"/>
        </w:rPr>
        <w:t>επαναλάβουμε</w:t>
      </w:r>
      <w:r w:rsidR="00381794">
        <w:rPr>
          <w:rFonts w:ascii="Bookman Old Style" w:hAnsi="Bookman Old Style" w:cs="Arial"/>
          <w:sz w:val="26"/>
          <w:szCs w:val="26"/>
          <w:lang w:val="el-GR"/>
        </w:rPr>
        <w:t xml:space="preserve"> πως η Έκθεση Απαίτησης </w:t>
      </w:r>
      <w:r w:rsidR="00F45973">
        <w:rPr>
          <w:rFonts w:ascii="Bookman Old Style" w:hAnsi="Bookman Old Style" w:cs="Arial"/>
          <w:sz w:val="26"/>
          <w:szCs w:val="26"/>
          <w:lang w:val="el-GR"/>
        </w:rPr>
        <w:t>καταχωρίστηκε στις 28.3.2016</w:t>
      </w:r>
      <w:r w:rsidR="00480C9C">
        <w:rPr>
          <w:rFonts w:ascii="Bookman Old Style" w:hAnsi="Bookman Old Style" w:cs="Arial"/>
          <w:sz w:val="26"/>
          <w:szCs w:val="26"/>
          <w:lang w:val="el-GR"/>
        </w:rPr>
        <w:t xml:space="preserve">, </w:t>
      </w:r>
      <w:r w:rsidR="00022B9D">
        <w:rPr>
          <w:rFonts w:ascii="Bookman Old Style" w:hAnsi="Bookman Old Style" w:cs="Arial"/>
          <w:sz w:val="26"/>
          <w:szCs w:val="26"/>
          <w:lang w:val="el-GR"/>
        </w:rPr>
        <w:t>δηλαδή μετά που το προσωρινό</w:t>
      </w:r>
      <w:r w:rsidR="00F45973">
        <w:rPr>
          <w:rFonts w:ascii="Bookman Old Style" w:hAnsi="Bookman Old Style" w:cs="Arial"/>
          <w:sz w:val="26"/>
          <w:szCs w:val="26"/>
          <w:lang w:val="el-GR"/>
        </w:rPr>
        <w:t xml:space="preserve"> διάταγμα</w:t>
      </w:r>
      <w:r w:rsidR="00480C9C">
        <w:rPr>
          <w:rFonts w:ascii="Bookman Old Style" w:hAnsi="Bookman Old Style" w:cs="Arial"/>
          <w:sz w:val="26"/>
          <w:szCs w:val="26"/>
          <w:lang w:val="el-GR"/>
        </w:rPr>
        <w:t xml:space="preserve"> κατέστη απόλυτο</w:t>
      </w:r>
      <w:r w:rsidR="005E4713">
        <w:rPr>
          <w:rFonts w:ascii="Bookman Old Style" w:hAnsi="Bookman Old Style" w:cs="Arial"/>
          <w:sz w:val="26"/>
          <w:szCs w:val="26"/>
          <w:lang w:val="el-GR"/>
        </w:rPr>
        <w:t>. Επ</w:t>
      </w:r>
      <w:r w:rsidR="00480C9C">
        <w:rPr>
          <w:rFonts w:ascii="Bookman Old Style" w:hAnsi="Bookman Old Style" w:cs="Arial"/>
          <w:sz w:val="26"/>
          <w:szCs w:val="26"/>
          <w:lang w:val="el-GR"/>
        </w:rPr>
        <w:t>ικροτούμε την πιο πάνω προσέγγιση</w:t>
      </w:r>
      <w:r>
        <w:rPr>
          <w:rFonts w:ascii="Bookman Old Style" w:hAnsi="Bookman Old Style" w:cs="Arial"/>
          <w:sz w:val="26"/>
          <w:szCs w:val="26"/>
          <w:lang w:val="el-GR"/>
        </w:rPr>
        <w:t xml:space="preserve"> και δεν χρειάζεται να προσθέσουμε οτιδήποτε άλλο</w:t>
      </w:r>
      <w:r w:rsidR="00022B9D">
        <w:rPr>
          <w:rFonts w:ascii="Bookman Old Style" w:hAnsi="Bookman Old Style" w:cs="Arial"/>
          <w:sz w:val="26"/>
          <w:szCs w:val="26"/>
          <w:lang w:val="el-GR"/>
        </w:rPr>
        <w:t xml:space="preserve">. </w:t>
      </w:r>
      <w:r w:rsidR="00480C9C">
        <w:rPr>
          <w:rFonts w:ascii="Bookman Old Style" w:hAnsi="Bookman Old Style" w:cs="Arial"/>
          <w:sz w:val="26"/>
          <w:szCs w:val="26"/>
          <w:lang w:val="el-GR"/>
        </w:rPr>
        <w:t xml:space="preserve"> </w:t>
      </w:r>
    </w:p>
    <w:p w14:paraId="016B1865" w14:textId="77777777" w:rsidR="00E76BC4" w:rsidRDefault="00E76BC4" w:rsidP="0019084A">
      <w:pPr>
        <w:spacing w:after="0" w:line="480" w:lineRule="auto"/>
        <w:ind w:firstLine="284"/>
        <w:jc w:val="both"/>
        <w:rPr>
          <w:rFonts w:ascii="Bookman Old Style" w:hAnsi="Bookman Old Style" w:cs="Arial"/>
          <w:sz w:val="26"/>
          <w:szCs w:val="26"/>
          <w:lang w:val="el-GR"/>
        </w:rPr>
      </w:pPr>
    </w:p>
    <w:p w14:paraId="7FE9169E" w14:textId="62952932" w:rsidR="00022B9D" w:rsidRDefault="00022B9D" w:rsidP="00022B9D">
      <w:pPr>
        <w:spacing w:after="0" w:line="480" w:lineRule="auto"/>
        <w:ind w:firstLine="284"/>
        <w:jc w:val="both"/>
        <w:rPr>
          <w:rFonts w:ascii="Bookman Old Style" w:hAnsi="Bookman Old Style" w:cs="Arial"/>
          <w:sz w:val="26"/>
          <w:szCs w:val="26"/>
          <w:lang w:val="el-GR"/>
        </w:rPr>
      </w:pPr>
      <w:r>
        <w:rPr>
          <w:rFonts w:ascii="Bookman Old Style" w:hAnsi="Bookman Old Style" w:cs="Arial"/>
          <w:sz w:val="26"/>
          <w:szCs w:val="26"/>
          <w:lang w:val="el-GR"/>
        </w:rPr>
        <w:t>Τελειώνοντας, να σημειώσουμε</w:t>
      </w:r>
      <w:r w:rsidR="001F27E6">
        <w:rPr>
          <w:rFonts w:ascii="Bookman Old Style" w:hAnsi="Bookman Old Style" w:cs="Arial"/>
          <w:sz w:val="26"/>
          <w:szCs w:val="26"/>
          <w:lang w:val="el-GR"/>
        </w:rPr>
        <w:t xml:space="preserve"> </w:t>
      </w:r>
      <w:r>
        <w:rPr>
          <w:rFonts w:ascii="Bookman Old Style" w:hAnsi="Bookman Old Style" w:cs="Arial"/>
          <w:sz w:val="26"/>
          <w:szCs w:val="26"/>
          <w:lang w:val="el-GR"/>
        </w:rPr>
        <w:t xml:space="preserve">πως η έκδοση ενός </w:t>
      </w:r>
      <w:r w:rsidR="007B0B5D">
        <w:rPr>
          <w:rFonts w:ascii="Bookman Old Style" w:hAnsi="Bookman Old Style" w:cs="Arial"/>
          <w:sz w:val="26"/>
          <w:szCs w:val="26"/>
          <w:lang w:val="el-GR"/>
        </w:rPr>
        <w:t>προσωρινού</w:t>
      </w:r>
      <w:r>
        <w:rPr>
          <w:rFonts w:ascii="Bookman Old Style" w:hAnsi="Bookman Old Style" w:cs="Arial"/>
          <w:sz w:val="26"/>
          <w:szCs w:val="26"/>
          <w:lang w:val="el-GR"/>
        </w:rPr>
        <w:t xml:space="preserve"> διατάγματος στο πλαίσιο αγωγής, δεν μπορεί </w:t>
      </w:r>
      <w:proofErr w:type="spellStart"/>
      <w:r>
        <w:rPr>
          <w:rFonts w:ascii="Bookman Old Style" w:hAnsi="Bookman Old Style" w:cs="Arial"/>
          <w:sz w:val="26"/>
          <w:szCs w:val="26"/>
          <w:lang w:val="el-GR"/>
        </w:rPr>
        <w:t>αφ</w:t>
      </w:r>
      <w:proofErr w:type="spellEnd"/>
      <w:r>
        <w:rPr>
          <w:rFonts w:ascii="Bookman Old Style" w:hAnsi="Bookman Old Style" w:cs="Arial"/>
          <w:sz w:val="26"/>
          <w:szCs w:val="26"/>
          <w:lang w:val="el-GR"/>
        </w:rPr>
        <w:t>΄ εαυτής να δημιουργήσει αιτία αγωγής που δεν υπάρχει.</w:t>
      </w:r>
      <w:r w:rsidR="004B735D">
        <w:rPr>
          <w:rFonts w:ascii="Bookman Old Style" w:hAnsi="Bookman Old Style" w:cs="Arial"/>
          <w:sz w:val="26"/>
          <w:szCs w:val="26"/>
          <w:lang w:val="el-GR"/>
        </w:rPr>
        <w:t xml:space="preserve"> Ακόμη, η</w:t>
      </w:r>
      <w:r>
        <w:rPr>
          <w:rFonts w:ascii="Bookman Old Style" w:hAnsi="Bookman Old Style" w:cs="Arial"/>
          <w:sz w:val="26"/>
          <w:szCs w:val="26"/>
          <w:lang w:val="el-GR"/>
        </w:rPr>
        <w:t xml:space="preserve"> έκδοση ενός </w:t>
      </w:r>
      <w:r w:rsidR="00C86B31">
        <w:rPr>
          <w:rFonts w:ascii="Bookman Old Style" w:hAnsi="Bookman Old Style" w:cs="Arial"/>
          <w:sz w:val="26"/>
          <w:szCs w:val="26"/>
          <w:lang w:val="el-GR"/>
        </w:rPr>
        <w:t>προσωρινού</w:t>
      </w:r>
      <w:r>
        <w:rPr>
          <w:rFonts w:ascii="Bookman Old Style" w:hAnsi="Bookman Old Style" w:cs="Arial"/>
          <w:sz w:val="26"/>
          <w:szCs w:val="26"/>
          <w:lang w:val="el-GR"/>
        </w:rPr>
        <w:t xml:space="preserve"> διατάγματος</w:t>
      </w:r>
      <w:r w:rsidR="00E03641">
        <w:rPr>
          <w:rFonts w:ascii="Bookman Old Style" w:hAnsi="Bookman Old Style" w:cs="Arial"/>
          <w:sz w:val="26"/>
          <w:szCs w:val="26"/>
          <w:lang w:val="el-GR"/>
        </w:rPr>
        <w:t>,</w:t>
      </w:r>
      <w:r>
        <w:rPr>
          <w:rFonts w:ascii="Bookman Old Style" w:hAnsi="Bookman Old Style" w:cs="Arial"/>
          <w:sz w:val="26"/>
          <w:szCs w:val="26"/>
          <w:lang w:val="el-GR"/>
        </w:rPr>
        <w:t xml:space="preserve"> έχει να κάνει με τις ανάγκες της συγκεκριμένης υπόθεσης, όπως αυτές διαγράφονται από το περιεχόμενο </w:t>
      </w:r>
      <w:r w:rsidR="00E76BC4">
        <w:rPr>
          <w:rFonts w:ascii="Bookman Old Style" w:hAnsi="Bookman Old Style" w:cs="Arial"/>
          <w:sz w:val="26"/>
          <w:szCs w:val="26"/>
          <w:lang w:val="el-GR"/>
        </w:rPr>
        <w:t xml:space="preserve">των τελικών θεραπειών που </w:t>
      </w:r>
      <w:r w:rsidR="00E76BC4">
        <w:rPr>
          <w:rFonts w:ascii="Bookman Old Style" w:hAnsi="Bookman Old Style" w:cs="Arial"/>
          <w:sz w:val="26"/>
          <w:szCs w:val="26"/>
          <w:lang w:val="el-GR"/>
        </w:rPr>
        <w:lastRenderedPageBreak/>
        <w:t>αξιώνονται</w:t>
      </w:r>
      <w:r>
        <w:rPr>
          <w:rFonts w:ascii="Bookman Old Style" w:hAnsi="Bookman Old Style" w:cs="Arial"/>
          <w:sz w:val="26"/>
          <w:szCs w:val="26"/>
          <w:lang w:val="el-GR"/>
        </w:rPr>
        <w:t xml:space="preserve">. Εν προκειμένω, ως ελέχθη, τόσο με την αγωγή όσο και με την Έκθεση Απαίτησης, το μόνο που προέκυπτε και </w:t>
      </w:r>
      <w:proofErr w:type="spellStart"/>
      <w:r>
        <w:rPr>
          <w:rFonts w:ascii="Bookman Old Style" w:hAnsi="Bookman Old Style" w:cs="Arial"/>
          <w:sz w:val="26"/>
          <w:szCs w:val="26"/>
          <w:lang w:val="el-GR"/>
        </w:rPr>
        <w:t>αξιώνετο</w:t>
      </w:r>
      <w:proofErr w:type="spellEnd"/>
      <w:r>
        <w:rPr>
          <w:rFonts w:ascii="Bookman Old Style" w:hAnsi="Bookman Old Style" w:cs="Arial"/>
          <w:sz w:val="26"/>
          <w:szCs w:val="26"/>
          <w:lang w:val="el-GR"/>
        </w:rPr>
        <w:t xml:space="preserve"> εναντίον του εφεσίβλητου ήταν</w:t>
      </w:r>
      <w:r w:rsidR="00E03641">
        <w:rPr>
          <w:rFonts w:ascii="Bookman Old Style" w:hAnsi="Bookman Old Style" w:cs="Arial"/>
          <w:sz w:val="26"/>
          <w:szCs w:val="26"/>
          <w:lang w:val="el-GR"/>
        </w:rPr>
        <w:t xml:space="preserve"> </w:t>
      </w:r>
      <w:r w:rsidR="00E03641" w:rsidRPr="00E03641">
        <w:rPr>
          <w:rFonts w:ascii="Bookman Old Style" w:hAnsi="Bookman Old Style" w:cs="Arial"/>
          <w:i/>
          <w:iCs/>
          <w:sz w:val="26"/>
          <w:szCs w:val="26"/>
          <w:lang w:val="el-GR"/>
        </w:rPr>
        <w:t xml:space="preserve">«διάταγμα μη αποξένωσης χρηματικού ποσού </w:t>
      </w:r>
      <w:r w:rsidRPr="00E03641">
        <w:rPr>
          <w:rFonts w:ascii="Bookman Old Style" w:hAnsi="Bookman Old Style" w:cs="Arial"/>
          <w:i/>
          <w:iCs/>
          <w:sz w:val="26"/>
          <w:szCs w:val="26"/>
          <w:lang w:val="el-GR"/>
        </w:rPr>
        <w:t>μέχρι αποπεράτωσης της αγωγής</w:t>
      </w:r>
      <w:r w:rsidR="00E03641" w:rsidRPr="00E03641">
        <w:rPr>
          <w:rFonts w:ascii="Bookman Old Style" w:hAnsi="Bookman Old Style" w:cs="Arial"/>
          <w:i/>
          <w:iCs/>
          <w:sz w:val="26"/>
          <w:szCs w:val="26"/>
          <w:lang w:val="el-GR"/>
        </w:rPr>
        <w:t>»</w:t>
      </w:r>
      <w:r w:rsidR="00E03641">
        <w:rPr>
          <w:rFonts w:ascii="Bookman Old Style" w:hAnsi="Bookman Old Style" w:cs="Arial"/>
          <w:sz w:val="26"/>
          <w:szCs w:val="26"/>
          <w:lang w:val="el-GR"/>
        </w:rPr>
        <w:t xml:space="preserve"> και τίποτε άλλο</w:t>
      </w:r>
      <w:r>
        <w:rPr>
          <w:rFonts w:ascii="Bookman Old Style" w:hAnsi="Bookman Old Style" w:cs="Arial"/>
          <w:sz w:val="26"/>
          <w:szCs w:val="26"/>
          <w:lang w:val="el-GR"/>
        </w:rPr>
        <w:t>.</w:t>
      </w:r>
      <w:r w:rsidR="00E03641">
        <w:rPr>
          <w:rFonts w:ascii="Bookman Old Style" w:hAnsi="Bookman Old Style" w:cs="Arial"/>
          <w:sz w:val="26"/>
          <w:szCs w:val="26"/>
          <w:lang w:val="el-GR"/>
        </w:rPr>
        <w:t xml:space="preserve"> Με άλλα λόγια, σε κάθε περίπτωση, ο εφεσίβλητος θα μπορούσε να αποξενώσει το δεσμευθέν</w:t>
      </w:r>
      <w:r w:rsidR="00C86B31">
        <w:rPr>
          <w:rFonts w:ascii="Bookman Old Style" w:hAnsi="Bookman Old Style" w:cs="Arial"/>
          <w:sz w:val="26"/>
          <w:szCs w:val="26"/>
          <w:lang w:val="el-GR"/>
        </w:rPr>
        <w:t>, με το προσωρινό διάταγμα,</w:t>
      </w:r>
      <w:r w:rsidR="00E03641">
        <w:rPr>
          <w:rFonts w:ascii="Bookman Old Style" w:hAnsi="Bookman Old Style" w:cs="Arial"/>
          <w:sz w:val="26"/>
          <w:szCs w:val="26"/>
          <w:lang w:val="el-GR"/>
        </w:rPr>
        <w:t xml:space="preserve"> χρηματικό ποσό</w:t>
      </w:r>
      <w:r w:rsidR="005E4713">
        <w:rPr>
          <w:rFonts w:ascii="Bookman Old Style" w:hAnsi="Bookman Old Style" w:cs="Arial"/>
          <w:sz w:val="26"/>
          <w:szCs w:val="26"/>
          <w:lang w:val="el-GR"/>
        </w:rPr>
        <w:t>,</w:t>
      </w:r>
      <w:r w:rsidR="00E03641">
        <w:rPr>
          <w:rFonts w:ascii="Bookman Old Style" w:hAnsi="Bookman Old Style" w:cs="Arial"/>
          <w:sz w:val="26"/>
          <w:szCs w:val="26"/>
          <w:lang w:val="el-GR"/>
        </w:rPr>
        <w:t xml:space="preserve"> αμέσως μετά την έκδοση </w:t>
      </w:r>
      <w:r w:rsidR="004B735D">
        <w:rPr>
          <w:rFonts w:ascii="Bookman Old Style" w:hAnsi="Bookman Old Style" w:cs="Arial"/>
          <w:sz w:val="26"/>
          <w:szCs w:val="26"/>
          <w:lang w:val="el-GR"/>
        </w:rPr>
        <w:t>της όποιας</w:t>
      </w:r>
      <w:r w:rsidR="00C86B31">
        <w:rPr>
          <w:rFonts w:ascii="Bookman Old Style" w:hAnsi="Bookman Old Style" w:cs="Arial"/>
          <w:sz w:val="26"/>
          <w:szCs w:val="26"/>
          <w:lang w:val="el-GR"/>
        </w:rPr>
        <w:t xml:space="preserve"> τελικής</w:t>
      </w:r>
      <w:r w:rsidR="004B735D">
        <w:rPr>
          <w:rFonts w:ascii="Bookman Old Style" w:hAnsi="Bookman Old Style" w:cs="Arial"/>
          <w:sz w:val="26"/>
          <w:szCs w:val="26"/>
          <w:lang w:val="el-GR"/>
        </w:rPr>
        <w:t xml:space="preserve"> </w:t>
      </w:r>
      <w:r w:rsidR="00E03641">
        <w:rPr>
          <w:rFonts w:ascii="Bookman Old Style" w:hAnsi="Bookman Old Style" w:cs="Arial"/>
          <w:sz w:val="26"/>
          <w:szCs w:val="26"/>
          <w:lang w:val="el-GR"/>
        </w:rPr>
        <w:t xml:space="preserve">απόφασης </w:t>
      </w:r>
      <w:r w:rsidR="004B735D">
        <w:rPr>
          <w:rFonts w:ascii="Bookman Old Style" w:hAnsi="Bookman Old Style" w:cs="Arial"/>
          <w:sz w:val="26"/>
          <w:szCs w:val="26"/>
          <w:lang w:val="el-GR"/>
        </w:rPr>
        <w:t xml:space="preserve">ήθελε εκδοθεί σε σχέση με τη </w:t>
      </w:r>
      <w:r w:rsidR="00E03641">
        <w:rPr>
          <w:rFonts w:ascii="Bookman Old Style" w:hAnsi="Bookman Old Style" w:cs="Arial"/>
          <w:sz w:val="26"/>
          <w:szCs w:val="26"/>
          <w:lang w:val="el-GR"/>
        </w:rPr>
        <w:t>διαφορά</w:t>
      </w:r>
      <w:r w:rsidR="004B735D">
        <w:rPr>
          <w:rFonts w:ascii="Bookman Old Style" w:hAnsi="Bookman Old Style" w:cs="Arial"/>
          <w:sz w:val="26"/>
          <w:szCs w:val="26"/>
          <w:lang w:val="el-GR"/>
        </w:rPr>
        <w:t xml:space="preserve"> μεταξύ </w:t>
      </w:r>
      <w:r w:rsidR="00E03641">
        <w:rPr>
          <w:rFonts w:ascii="Bookman Old Style" w:hAnsi="Bookman Old Style" w:cs="Arial"/>
          <w:sz w:val="26"/>
          <w:szCs w:val="26"/>
          <w:lang w:val="el-GR"/>
        </w:rPr>
        <w:t xml:space="preserve"> εφεσειόντων </w:t>
      </w:r>
      <w:r w:rsidR="004B735D">
        <w:rPr>
          <w:rFonts w:ascii="Bookman Old Style" w:hAnsi="Bookman Old Style" w:cs="Arial"/>
          <w:sz w:val="26"/>
          <w:szCs w:val="26"/>
          <w:lang w:val="el-GR"/>
        </w:rPr>
        <w:t>και</w:t>
      </w:r>
      <w:r w:rsidR="00E03641">
        <w:rPr>
          <w:rFonts w:ascii="Bookman Old Style" w:hAnsi="Bookman Old Style" w:cs="Arial"/>
          <w:sz w:val="26"/>
          <w:szCs w:val="26"/>
          <w:lang w:val="el-GR"/>
        </w:rPr>
        <w:t xml:space="preserve"> εναγόμεν</w:t>
      </w:r>
      <w:r w:rsidR="004B735D">
        <w:rPr>
          <w:rFonts w:ascii="Bookman Old Style" w:hAnsi="Bookman Old Style" w:cs="Arial"/>
          <w:sz w:val="26"/>
          <w:szCs w:val="26"/>
          <w:lang w:val="el-GR"/>
        </w:rPr>
        <w:t xml:space="preserve">ων </w:t>
      </w:r>
      <w:r w:rsidR="00E03641">
        <w:rPr>
          <w:rFonts w:ascii="Bookman Old Style" w:hAnsi="Bookman Old Style" w:cs="Arial"/>
          <w:sz w:val="26"/>
          <w:szCs w:val="26"/>
          <w:lang w:val="el-GR"/>
        </w:rPr>
        <w:t>1-3.</w:t>
      </w:r>
    </w:p>
    <w:p w14:paraId="1A8C3A83" w14:textId="77777777" w:rsidR="00CD6DF1" w:rsidRDefault="00CD6DF1" w:rsidP="00CD6DF1">
      <w:pPr>
        <w:spacing w:after="0" w:line="480" w:lineRule="auto"/>
        <w:ind w:firstLine="284"/>
        <w:jc w:val="both"/>
        <w:rPr>
          <w:rFonts w:ascii="Bookman Old Style" w:hAnsi="Bookman Old Style" w:cs="Arial"/>
          <w:sz w:val="26"/>
          <w:szCs w:val="26"/>
          <w:lang w:val="el-GR"/>
        </w:rPr>
      </w:pPr>
    </w:p>
    <w:p w14:paraId="6A7BE61A" w14:textId="4F4C8137" w:rsidR="001F27E6" w:rsidRDefault="00FC586E" w:rsidP="00FC586E">
      <w:pPr>
        <w:spacing w:after="0" w:line="480" w:lineRule="auto"/>
        <w:ind w:firstLine="284"/>
        <w:jc w:val="both"/>
        <w:rPr>
          <w:rFonts w:ascii="Bookman Old Style" w:hAnsi="Bookman Old Style" w:cs="Arial"/>
          <w:sz w:val="26"/>
          <w:szCs w:val="26"/>
          <w:lang w:val="el-GR"/>
        </w:rPr>
      </w:pPr>
      <w:r>
        <w:rPr>
          <w:rFonts w:ascii="Bookman Old Style" w:hAnsi="Bookman Old Style" w:cs="Arial"/>
          <w:sz w:val="26"/>
          <w:szCs w:val="26"/>
          <w:lang w:val="el-GR"/>
        </w:rPr>
        <w:t xml:space="preserve">Όλοι </w:t>
      </w:r>
      <w:r w:rsidR="00DE55C0">
        <w:rPr>
          <w:rFonts w:ascii="Bookman Old Style" w:hAnsi="Bookman Old Style" w:cs="Arial"/>
          <w:sz w:val="26"/>
          <w:szCs w:val="26"/>
          <w:lang w:val="el-GR"/>
        </w:rPr>
        <w:t xml:space="preserve">οι </w:t>
      </w:r>
      <w:r>
        <w:rPr>
          <w:rFonts w:ascii="Bookman Old Style" w:hAnsi="Bookman Old Style" w:cs="Arial"/>
          <w:sz w:val="26"/>
          <w:szCs w:val="26"/>
          <w:lang w:val="el-GR"/>
        </w:rPr>
        <w:t>λόγοι έφεσης, το περιεχόμενο των οποίων έχουμε μελετήσει, είναι αβάσιμοι. Η πρωτόδικη απόφαση είναι ορθή</w:t>
      </w:r>
      <w:r w:rsidR="001F27E6">
        <w:rPr>
          <w:rFonts w:ascii="Bookman Old Style" w:hAnsi="Bookman Old Style" w:cs="Arial"/>
          <w:sz w:val="26"/>
          <w:szCs w:val="26"/>
          <w:lang w:val="el-GR"/>
        </w:rPr>
        <w:t xml:space="preserve">.  </w:t>
      </w:r>
    </w:p>
    <w:p w14:paraId="1D00FFA6" w14:textId="77777777" w:rsidR="001F27E6" w:rsidRDefault="001F27E6" w:rsidP="00FC586E">
      <w:pPr>
        <w:spacing w:after="0" w:line="480" w:lineRule="auto"/>
        <w:ind w:firstLine="284"/>
        <w:jc w:val="both"/>
        <w:rPr>
          <w:rFonts w:ascii="Bookman Old Style" w:hAnsi="Bookman Old Style" w:cs="Arial"/>
          <w:sz w:val="26"/>
          <w:szCs w:val="26"/>
          <w:lang w:val="el-GR"/>
        </w:rPr>
      </w:pPr>
    </w:p>
    <w:p w14:paraId="41783D94" w14:textId="5935C546" w:rsidR="00BD5349" w:rsidRDefault="00E03641" w:rsidP="001F27E6">
      <w:pPr>
        <w:spacing w:after="0" w:line="480" w:lineRule="auto"/>
        <w:ind w:firstLine="284"/>
        <w:jc w:val="both"/>
        <w:rPr>
          <w:rFonts w:ascii="Bookman Old Style" w:hAnsi="Bookman Old Style" w:cs="Arial"/>
          <w:sz w:val="26"/>
          <w:szCs w:val="26"/>
          <w:lang w:val="el-GR"/>
        </w:rPr>
      </w:pPr>
      <w:r>
        <w:rPr>
          <w:rFonts w:ascii="Bookman Old Style" w:hAnsi="Bookman Old Style" w:cs="Arial"/>
          <w:sz w:val="26"/>
          <w:szCs w:val="26"/>
          <w:lang w:val="el-GR"/>
        </w:rPr>
        <w:t>Η έφεση απορρίπτεται.</w:t>
      </w:r>
      <w:r w:rsidR="001F27E6">
        <w:rPr>
          <w:rFonts w:ascii="Bookman Old Style" w:hAnsi="Bookman Old Style" w:cs="Arial"/>
          <w:sz w:val="26"/>
          <w:szCs w:val="26"/>
          <w:lang w:val="el-GR"/>
        </w:rPr>
        <w:t xml:space="preserve"> </w:t>
      </w:r>
      <w:r w:rsidR="004B735D">
        <w:rPr>
          <w:rFonts w:ascii="Bookman Old Style" w:hAnsi="Bookman Old Style" w:cs="Arial"/>
          <w:sz w:val="26"/>
          <w:szCs w:val="26"/>
          <w:lang w:val="el-GR"/>
        </w:rPr>
        <w:t xml:space="preserve">Επιδικάζονται υπέρ του εφεσίβλητου </w:t>
      </w:r>
      <w:r w:rsidR="00FC586E">
        <w:rPr>
          <w:rFonts w:ascii="Bookman Old Style" w:hAnsi="Bookman Old Style" w:cs="Arial"/>
          <w:sz w:val="26"/>
          <w:szCs w:val="26"/>
          <w:lang w:val="el-GR"/>
        </w:rPr>
        <w:t>3</w:t>
      </w:r>
      <w:r w:rsidR="00DE55C0">
        <w:rPr>
          <w:rFonts w:ascii="Bookman Old Style" w:hAnsi="Bookman Old Style" w:cs="Arial"/>
          <w:sz w:val="26"/>
          <w:szCs w:val="26"/>
          <w:lang w:val="el-GR"/>
        </w:rPr>
        <w:t xml:space="preserve"> </w:t>
      </w:r>
      <w:r w:rsidR="00FC586E">
        <w:rPr>
          <w:rFonts w:ascii="Bookman Old Style" w:hAnsi="Bookman Old Style" w:cs="Arial"/>
          <w:sz w:val="26"/>
          <w:szCs w:val="26"/>
          <w:lang w:val="el-GR"/>
        </w:rPr>
        <w:t>000 ευρώ έξοδα</w:t>
      </w:r>
      <w:r w:rsidR="00C86B31">
        <w:rPr>
          <w:rFonts w:ascii="Bookman Old Style" w:hAnsi="Bookman Old Style" w:cs="Arial"/>
          <w:sz w:val="26"/>
          <w:szCs w:val="26"/>
          <w:lang w:val="el-GR"/>
        </w:rPr>
        <w:t xml:space="preserve"> έφεσης.</w:t>
      </w:r>
    </w:p>
    <w:p w14:paraId="075B9D7E" w14:textId="77777777" w:rsidR="00C86B31" w:rsidRDefault="00C86B31" w:rsidP="00FC586E">
      <w:pPr>
        <w:spacing w:after="0" w:line="480" w:lineRule="auto"/>
        <w:ind w:firstLine="284"/>
        <w:jc w:val="both"/>
        <w:rPr>
          <w:rFonts w:ascii="Bookman Old Style" w:hAnsi="Bookman Old Style" w:cs="Arial"/>
          <w:sz w:val="26"/>
          <w:szCs w:val="26"/>
          <w:lang w:val="el-GR"/>
        </w:rPr>
      </w:pPr>
    </w:p>
    <w:p w14:paraId="4A48F804" w14:textId="77777777" w:rsidR="00E76BC4" w:rsidRDefault="00E76BC4" w:rsidP="00FC586E">
      <w:pPr>
        <w:spacing w:after="0" w:line="480" w:lineRule="auto"/>
        <w:ind w:firstLine="284"/>
        <w:jc w:val="both"/>
        <w:rPr>
          <w:rFonts w:ascii="Bookman Old Style" w:hAnsi="Bookman Old Style" w:cs="Arial"/>
          <w:sz w:val="26"/>
          <w:szCs w:val="26"/>
          <w:lang w:val="el-GR"/>
        </w:rPr>
      </w:pPr>
    </w:p>
    <w:p w14:paraId="02032B74" w14:textId="77777777" w:rsidR="0087765A" w:rsidRDefault="0087765A" w:rsidP="005D0548">
      <w:pPr>
        <w:spacing w:after="0" w:line="240" w:lineRule="auto"/>
        <w:ind w:firstLine="284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  <w:t>Χ. ΜΑΛΑΧΤΟΣ, Δ.</w:t>
      </w:r>
    </w:p>
    <w:p w14:paraId="6C7B52B6" w14:textId="77777777" w:rsidR="00E76BC4" w:rsidRDefault="00E76BC4" w:rsidP="005D0548">
      <w:pPr>
        <w:spacing w:after="0" w:line="240" w:lineRule="auto"/>
        <w:ind w:firstLine="284"/>
        <w:jc w:val="both"/>
        <w:rPr>
          <w:rFonts w:ascii="Bookman Old Style" w:hAnsi="Bookman Old Style"/>
          <w:sz w:val="28"/>
          <w:szCs w:val="28"/>
          <w:lang w:val="el-GR"/>
        </w:rPr>
      </w:pPr>
    </w:p>
    <w:p w14:paraId="63EE72A8" w14:textId="77777777" w:rsidR="00ED1D75" w:rsidRDefault="00ED1D75" w:rsidP="005D0548">
      <w:pPr>
        <w:spacing w:after="0" w:line="240" w:lineRule="auto"/>
        <w:ind w:firstLine="284"/>
        <w:jc w:val="both"/>
        <w:rPr>
          <w:rFonts w:ascii="Bookman Old Style" w:hAnsi="Bookman Old Style"/>
          <w:sz w:val="28"/>
          <w:szCs w:val="28"/>
          <w:lang w:val="el-GR"/>
        </w:rPr>
      </w:pPr>
    </w:p>
    <w:p w14:paraId="3024AA2D" w14:textId="77777777" w:rsidR="00E76BC4" w:rsidRDefault="00E76BC4" w:rsidP="005D0548">
      <w:pPr>
        <w:spacing w:after="0" w:line="240" w:lineRule="auto"/>
        <w:ind w:firstLine="284"/>
        <w:jc w:val="both"/>
        <w:rPr>
          <w:rFonts w:ascii="Bookman Old Style" w:hAnsi="Bookman Old Style"/>
          <w:sz w:val="28"/>
          <w:szCs w:val="28"/>
          <w:lang w:val="el-GR"/>
        </w:rPr>
      </w:pPr>
    </w:p>
    <w:p w14:paraId="4EA6AED9" w14:textId="77777777" w:rsidR="0087765A" w:rsidRDefault="0087765A" w:rsidP="005D0548">
      <w:pPr>
        <w:spacing w:after="0" w:line="240" w:lineRule="auto"/>
        <w:ind w:firstLine="284"/>
        <w:jc w:val="both"/>
        <w:rPr>
          <w:rFonts w:ascii="Bookman Old Style" w:hAnsi="Bookman Old Style"/>
          <w:sz w:val="28"/>
          <w:szCs w:val="28"/>
          <w:lang w:val="el-GR"/>
        </w:rPr>
      </w:pPr>
    </w:p>
    <w:p w14:paraId="56C54059" w14:textId="77777777" w:rsidR="0087765A" w:rsidRDefault="0087765A" w:rsidP="005D0548">
      <w:pPr>
        <w:spacing w:after="0" w:line="240" w:lineRule="auto"/>
        <w:ind w:firstLine="284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  <w:t>Ι. ΙΩΑΝΝΙΔΗΣ, Δ.</w:t>
      </w:r>
    </w:p>
    <w:p w14:paraId="2E82A74F" w14:textId="77777777" w:rsidR="00ED1D75" w:rsidRDefault="00ED1D75" w:rsidP="005D0548">
      <w:pPr>
        <w:spacing w:after="0" w:line="240" w:lineRule="auto"/>
        <w:ind w:firstLine="284"/>
        <w:jc w:val="both"/>
        <w:rPr>
          <w:rFonts w:ascii="Bookman Old Style" w:hAnsi="Bookman Old Style"/>
          <w:sz w:val="28"/>
          <w:szCs w:val="28"/>
          <w:lang w:val="el-GR"/>
        </w:rPr>
      </w:pPr>
    </w:p>
    <w:p w14:paraId="5688048D" w14:textId="77777777" w:rsidR="00E76BC4" w:rsidRDefault="00E76BC4" w:rsidP="005D0548">
      <w:pPr>
        <w:spacing w:after="0" w:line="240" w:lineRule="auto"/>
        <w:ind w:firstLine="284"/>
        <w:jc w:val="both"/>
        <w:rPr>
          <w:rFonts w:ascii="Bookman Old Style" w:hAnsi="Bookman Old Style"/>
          <w:sz w:val="28"/>
          <w:szCs w:val="28"/>
          <w:lang w:val="el-GR"/>
        </w:rPr>
      </w:pPr>
    </w:p>
    <w:p w14:paraId="5A799E32" w14:textId="77777777" w:rsidR="00E76BC4" w:rsidRDefault="00E76BC4" w:rsidP="005D0548">
      <w:pPr>
        <w:spacing w:after="0" w:line="240" w:lineRule="auto"/>
        <w:ind w:firstLine="284"/>
        <w:jc w:val="both"/>
        <w:rPr>
          <w:rFonts w:ascii="Bookman Old Style" w:hAnsi="Bookman Old Style"/>
          <w:sz w:val="28"/>
          <w:szCs w:val="28"/>
          <w:lang w:val="el-GR"/>
        </w:rPr>
      </w:pPr>
    </w:p>
    <w:p w14:paraId="65D759DB" w14:textId="77777777" w:rsidR="005D0548" w:rsidRDefault="005D0548" w:rsidP="005D0548">
      <w:pPr>
        <w:spacing w:after="0" w:line="240" w:lineRule="auto"/>
        <w:ind w:firstLine="284"/>
        <w:jc w:val="both"/>
        <w:rPr>
          <w:rFonts w:ascii="Bookman Old Style" w:hAnsi="Bookman Old Style"/>
          <w:sz w:val="28"/>
          <w:szCs w:val="28"/>
          <w:lang w:val="el-GR"/>
        </w:rPr>
      </w:pPr>
    </w:p>
    <w:p w14:paraId="17C1ABA0" w14:textId="77777777" w:rsidR="0087765A" w:rsidRDefault="0087765A" w:rsidP="005D0548">
      <w:pPr>
        <w:spacing w:after="0" w:line="240" w:lineRule="auto"/>
        <w:ind w:firstLine="284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  <w:t>Ε. ΕΦΡΑΙΜ, Δ.</w:t>
      </w:r>
    </w:p>
    <w:p w14:paraId="0D8C5AEF" w14:textId="77777777" w:rsidR="00E76BC4" w:rsidRDefault="00E76BC4" w:rsidP="005D0548">
      <w:pPr>
        <w:spacing w:after="0" w:line="240" w:lineRule="auto"/>
        <w:ind w:firstLine="284"/>
        <w:jc w:val="both"/>
        <w:rPr>
          <w:rFonts w:ascii="Bookman Old Style" w:hAnsi="Bookman Old Style"/>
          <w:sz w:val="28"/>
          <w:szCs w:val="28"/>
          <w:lang w:val="el-GR"/>
        </w:rPr>
      </w:pPr>
    </w:p>
    <w:p w14:paraId="15EF656B" w14:textId="77777777" w:rsidR="00E76BC4" w:rsidRDefault="00E76BC4" w:rsidP="005D0548">
      <w:pPr>
        <w:spacing w:after="0" w:line="240" w:lineRule="auto"/>
        <w:ind w:firstLine="284"/>
        <w:jc w:val="both"/>
        <w:rPr>
          <w:rFonts w:ascii="Bookman Old Style" w:hAnsi="Bookman Old Style"/>
          <w:sz w:val="28"/>
          <w:szCs w:val="28"/>
          <w:lang w:val="el-GR"/>
        </w:rPr>
      </w:pPr>
    </w:p>
    <w:p w14:paraId="15E0ECB9" w14:textId="77777777" w:rsidR="00E76BC4" w:rsidRDefault="00E76BC4" w:rsidP="005D0548">
      <w:pPr>
        <w:spacing w:after="0" w:line="240" w:lineRule="auto"/>
        <w:ind w:firstLine="284"/>
        <w:jc w:val="both"/>
        <w:rPr>
          <w:rFonts w:ascii="Bookman Old Style" w:hAnsi="Bookman Old Style"/>
          <w:sz w:val="28"/>
          <w:szCs w:val="28"/>
          <w:lang w:val="el-GR"/>
        </w:rPr>
      </w:pPr>
    </w:p>
    <w:p w14:paraId="396594E2" w14:textId="23BE6773" w:rsidR="002F01D0" w:rsidRDefault="0087765A" w:rsidP="00442894">
      <w:pPr>
        <w:spacing w:after="0" w:line="480" w:lineRule="auto"/>
        <w:jc w:val="both"/>
      </w:pPr>
      <w:r w:rsidRPr="00211B24">
        <w:rPr>
          <w:rFonts w:ascii="Bookman Old Style" w:hAnsi="Bookman Old Style"/>
          <w:i/>
          <w:iCs/>
          <w:sz w:val="14"/>
          <w:szCs w:val="14"/>
          <w:lang w:val="el-GR"/>
        </w:rPr>
        <w:t>/</w:t>
      </w:r>
      <w:proofErr w:type="spellStart"/>
      <w:r w:rsidRPr="00211B24">
        <w:rPr>
          <w:rFonts w:ascii="Bookman Old Style" w:hAnsi="Bookman Old Style"/>
          <w:i/>
          <w:iCs/>
          <w:sz w:val="14"/>
          <w:szCs w:val="14"/>
          <w:lang w:val="el-GR"/>
        </w:rPr>
        <w:t>ΣΓεωργίου</w:t>
      </w:r>
      <w:proofErr w:type="spellEnd"/>
    </w:p>
    <w:sectPr w:rsidR="002F01D0" w:rsidSect="0024570C">
      <w:headerReference w:type="default" r:id="rId8"/>
      <w:pgSz w:w="11906" w:h="16838"/>
      <w:pgMar w:top="1440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40744" w14:textId="77777777" w:rsidR="00264D76" w:rsidRDefault="00264D76">
      <w:pPr>
        <w:spacing w:after="0" w:line="240" w:lineRule="auto"/>
      </w:pPr>
      <w:r>
        <w:separator/>
      </w:r>
    </w:p>
  </w:endnote>
  <w:endnote w:type="continuationSeparator" w:id="0">
    <w:p w14:paraId="094667B5" w14:textId="77777777" w:rsidR="00264D76" w:rsidRDefault="0026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23B06" w14:textId="77777777" w:rsidR="00264D76" w:rsidRDefault="00264D76">
      <w:pPr>
        <w:spacing w:after="0" w:line="240" w:lineRule="auto"/>
      </w:pPr>
      <w:r>
        <w:separator/>
      </w:r>
    </w:p>
  </w:footnote>
  <w:footnote w:type="continuationSeparator" w:id="0">
    <w:p w14:paraId="5036F262" w14:textId="77777777" w:rsidR="00264D76" w:rsidRDefault="00264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9523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E5E207" w14:textId="65C16D74" w:rsidR="006C41CC" w:rsidRDefault="0093630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89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51CED59" w14:textId="77777777" w:rsidR="006C41CC" w:rsidRDefault="006C4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F2992"/>
    <w:multiLevelType w:val="hybridMultilevel"/>
    <w:tmpl w:val="D6D0AA8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744CF"/>
    <w:multiLevelType w:val="hybridMultilevel"/>
    <w:tmpl w:val="6C58F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172894">
    <w:abstractNumId w:val="0"/>
  </w:num>
  <w:num w:numId="2" w16cid:durableId="2013680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65A"/>
    <w:rsid w:val="00022B9D"/>
    <w:rsid w:val="00026D87"/>
    <w:rsid w:val="00034C50"/>
    <w:rsid w:val="000B0ECA"/>
    <w:rsid w:val="000B7589"/>
    <w:rsid w:val="001042A8"/>
    <w:rsid w:val="0019084A"/>
    <w:rsid w:val="0019716A"/>
    <w:rsid w:val="001B1436"/>
    <w:rsid w:val="001F27E6"/>
    <w:rsid w:val="00237045"/>
    <w:rsid w:val="0024570C"/>
    <w:rsid w:val="00264D76"/>
    <w:rsid w:val="0029731A"/>
    <w:rsid w:val="002F01D0"/>
    <w:rsid w:val="00311883"/>
    <w:rsid w:val="00381794"/>
    <w:rsid w:val="003E71F6"/>
    <w:rsid w:val="00442894"/>
    <w:rsid w:val="00476869"/>
    <w:rsid w:val="00480C9C"/>
    <w:rsid w:val="004975F3"/>
    <w:rsid w:val="004B735D"/>
    <w:rsid w:val="004C09C0"/>
    <w:rsid w:val="00542BDE"/>
    <w:rsid w:val="00592966"/>
    <w:rsid w:val="00596EE9"/>
    <w:rsid w:val="005C7FEA"/>
    <w:rsid w:val="005D0548"/>
    <w:rsid w:val="005E4713"/>
    <w:rsid w:val="00600611"/>
    <w:rsid w:val="0061666D"/>
    <w:rsid w:val="00660DBB"/>
    <w:rsid w:val="006A6933"/>
    <w:rsid w:val="006A735D"/>
    <w:rsid w:val="006C41CC"/>
    <w:rsid w:val="006C7B66"/>
    <w:rsid w:val="006D009B"/>
    <w:rsid w:val="00700DF9"/>
    <w:rsid w:val="007A2E38"/>
    <w:rsid w:val="007B0B5D"/>
    <w:rsid w:val="0082012F"/>
    <w:rsid w:val="0087765A"/>
    <w:rsid w:val="008C0465"/>
    <w:rsid w:val="008D0522"/>
    <w:rsid w:val="009075CB"/>
    <w:rsid w:val="00936300"/>
    <w:rsid w:val="00967490"/>
    <w:rsid w:val="00A1089F"/>
    <w:rsid w:val="00A15F6C"/>
    <w:rsid w:val="00A45E10"/>
    <w:rsid w:val="00A50F5C"/>
    <w:rsid w:val="00A92E17"/>
    <w:rsid w:val="00AC5478"/>
    <w:rsid w:val="00AC5BA4"/>
    <w:rsid w:val="00B7578B"/>
    <w:rsid w:val="00BD2ED3"/>
    <w:rsid w:val="00BD5349"/>
    <w:rsid w:val="00BE2C7C"/>
    <w:rsid w:val="00C86B31"/>
    <w:rsid w:val="00C91B93"/>
    <w:rsid w:val="00C92841"/>
    <w:rsid w:val="00CC3AD5"/>
    <w:rsid w:val="00CD1A05"/>
    <w:rsid w:val="00CD6DF1"/>
    <w:rsid w:val="00CD727A"/>
    <w:rsid w:val="00D343D0"/>
    <w:rsid w:val="00D5296D"/>
    <w:rsid w:val="00D74ECA"/>
    <w:rsid w:val="00DE55C0"/>
    <w:rsid w:val="00E03641"/>
    <w:rsid w:val="00E12465"/>
    <w:rsid w:val="00E26DD8"/>
    <w:rsid w:val="00E40359"/>
    <w:rsid w:val="00E76BC4"/>
    <w:rsid w:val="00E776D7"/>
    <w:rsid w:val="00ED1D75"/>
    <w:rsid w:val="00EF3E8E"/>
    <w:rsid w:val="00EF7C97"/>
    <w:rsid w:val="00F45973"/>
    <w:rsid w:val="00FB5D5F"/>
    <w:rsid w:val="00FC586E"/>
    <w:rsid w:val="00FD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11879"/>
  <w15:chartTrackingRefBased/>
  <w15:docId w15:val="{4AE8C03A-53FB-4224-AEC2-D31754A3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65A"/>
  </w:style>
  <w:style w:type="paragraph" w:styleId="Heading1">
    <w:name w:val="heading 1"/>
    <w:basedOn w:val="Normal"/>
    <w:next w:val="Normal"/>
    <w:link w:val="Heading1Char"/>
    <w:uiPriority w:val="9"/>
    <w:qFormat/>
    <w:rsid w:val="008776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65A"/>
  </w:style>
  <w:style w:type="paragraph" w:customStyle="1" w:styleId="0">
    <w:name w:val="ΠΑΡΑΓΡΑΦΟΣ 0"/>
    <w:aliases w:val="5 CM"/>
    <w:basedOn w:val="Normal"/>
    <w:autoRedefine/>
    <w:rsid w:val="0087765A"/>
    <w:pPr>
      <w:spacing w:after="0" w:line="360" w:lineRule="auto"/>
      <w:ind w:left="284"/>
      <w:jc w:val="center"/>
    </w:pPr>
    <w:rPr>
      <w:rFonts w:ascii="Arial" w:eastAsia="Times New Roman" w:hAnsi="Arial" w:cs="Arial"/>
      <w:kern w:val="0"/>
      <w:sz w:val="28"/>
      <w:szCs w:val="28"/>
      <w:lang w:val="el-GR" w:bidi="ar-SA"/>
      <w14:ligatures w14:val="none"/>
    </w:rPr>
  </w:style>
  <w:style w:type="paragraph" w:customStyle="1" w:styleId="a">
    <w:name w:val="ΔΙΚΗΓΟΡΟΙ"/>
    <w:basedOn w:val="Normal"/>
    <w:rsid w:val="0087765A"/>
    <w:pPr>
      <w:spacing w:after="0" w:line="480" w:lineRule="auto"/>
      <w:ind w:left="397" w:hanging="113"/>
      <w:jc w:val="both"/>
    </w:pPr>
    <w:rPr>
      <w:rFonts w:ascii="Times New Roman" w:eastAsia="Times New Roman" w:hAnsi="Times New Roman" w:cs="Times New Roman"/>
      <w:kern w:val="0"/>
      <w:sz w:val="28"/>
      <w:szCs w:val="28"/>
      <w:lang w:val="en-US" w:bidi="ar-SA"/>
      <w14:ligatures w14:val="none"/>
    </w:rPr>
  </w:style>
  <w:style w:type="paragraph" w:customStyle="1" w:styleId="KANONIKH">
    <w:name w:val="KANONIKH"/>
    <w:basedOn w:val="Heading1"/>
    <w:rsid w:val="0087765A"/>
    <w:pPr>
      <w:keepLines w:val="0"/>
      <w:spacing w:after="60" w:line="480" w:lineRule="auto"/>
      <w:jc w:val="both"/>
    </w:pPr>
    <w:rPr>
      <w:rFonts w:ascii="Times New Roman" w:eastAsia="Times New Roman" w:hAnsi="Times New Roman" w:cs="Arial"/>
      <w:bCs/>
      <w:color w:val="auto"/>
      <w:kern w:val="32"/>
      <w:sz w:val="24"/>
      <w:lang w:val="el-GR" w:bidi="ar-SA"/>
      <w14:ligatures w14:val="none"/>
    </w:rPr>
  </w:style>
  <w:style w:type="paragraph" w:customStyle="1" w:styleId="1">
    <w:name w:val="Στυλ1"/>
    <w:basedOn w:val="Normal"/>
    <w:rsid w:val="0087765A"/>
    <w:pPr>
      <w:spacing w:after="0" w:line="360" w:lineRule="auto"/>
      <w:jc w:val="both"/>
    </w:pPr>
    <w:rPr>
      <w:rFonts w:ascii="Arial" w:eastAsia="Times New Roman" w:hAnsi="Arial" w:cs="Times New Roman"/>
      <w:kern w:val="0"/>
      <w:sz w:val="24"/>
      <w:szCs w:val="20"/>
      <w:lang w:val="el-GR" w:eastAsia="el-GR" w:bidi="ar-SA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8776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0">
    <w:name w:val="a0"/>
    <w:basedOn w:val="Normal"/>
    <w:rsid w:val="0054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0ECB9-E0C5-4D88-AA5B-0F96DF79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Georghiou  Stalo</dc:creator>
  <cp:keywords/>
  <dc:description/>
  <cp:lastModifiedBy>Demosthenous  Pinelopi</cp:lastModifiedBy>
  <cp:revision>3</cp:revision>
  <cp:lastPrinted>2023-12-11T07:00:00Z</cp:lastPrinted>
  <dcterms:created xsi:type="dcterms:W3CDTF">2023-12-12T08:48:00Z</dcterms:created>
  <dcterms:modified xsi:type="dcterms:W3CDTF">2023-12-13T08:10:00Z</dcterms:modified>
</cp:coreProperties>
</file>